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1F" w:rsidRDefault="00A0541F" w:rsidP="00A0541F">
      <w:pPr>
        <w:jc w:val="center"/>
        <w:rPr>
          <w:rFonts w:asciiTheme="majorBidi" w:hAnsiTheme="majorBidi" w:cstheme="majorBidi"/>
          <w:b/>
          <w:bCs/>
          <w:sz w:val="28"/>
          <w:szCs w:val="28"/>
        </w:rPr>
      </w:pPr>
      <w:r w:rsidRPr="00311484">
        <w:rPr>
          <w:rFonts w:asciiTheme="majorBidi" w:hAnsiTheme="majorBidi" w:cstheme="majorBidi"/>
          <w:b/>
          <w:bCs/>
          <w:sz w:val="28"/>
          <w:szCs w:val="28"/>
        </w:rPr>
        <w:t xml:space="preserve">The effects of </w:t>
      </w:r>
      <w:proofErr w:type="spellStart"/>
      <w:r w:rsidRPr="00311484">
        <w:rPr>
          <w:rFonts w:asciiTheme="majorBidi" w:hAnsiTheme="majorBidi" w:cstheme="majorBidi"/>
          <w:b/>
          <w:bCs/>
          <w:sz w:val="28"/>
          <w:szCs w:val="28"/>
        </w:rPr>
        <w:t>nano</w:t>
      </w:r>
      <w:proofErr w:type="spellEnd"/>
      <w:r w:rsidRPr="00311484">
        <w:rPr>
          <w:rFonts w:asciiTheme="majorBidi" w:hAnsiTheme="majorBidi" w:cstheme="majorBidi"/>
          <w:b/>
          <w:bCs/>
          <w:sz w:val="28"/>
          <w:szCs w:val="28"/>
        </w:rPr>
        <w:t xml:space="preserve"> selenium on performance</w:t>
      </w:r>
      <w:bookmarkStart w:id="0" w:name="_GoBack"/>
      <w:bookmarkEnd w:id="0"/>
      <w:r>
        <w:rPr>
          <w:rFonts w:asciiTheme="majorBidi" w:hAnsiTheme="majorBidi" w:cstheme="majorBidi"/>
          <w:b/>
          <w:bCs/>
          <w:sz w:val="28"/>
          <w:szCs w:val="28"/>
        </w:rPr>
        <w:t xml:space="preserve"> and </w:t>
      </w:r>
      <w:r w:rsidRPr="00311484">
        <w:rPr>
          <w:rFonts w:asciiTheme="majorBidi" w:hAnsiTheme="majorBidi" w:cstheme="majorBidi"/>
          <w:b/>
          <w:bCs/>
          <w:sz w:val="28"/>
          <w:szCs w:val="28"/>
        </w:rPr>
        <w:t>immune system of suckling Holstein dairy calves</w:t>
      </w:r>
    </w:p>
    <w:p w:rsidR="00A0541F" w:rsidRPr="00A0541F" w:rsidRDefault="00A0541F" w:rsidP="00A0541F">
      <w:pPr>
        <w:jc w:val="both"/>
        <w:rPr>
          <w:rFonts w:asciiTheme="majorBidi" w:hAnsiTheme="majorBidi" w:cstheme="majorBidi"/>
          <w:sz w:val="28"/>
          <w:szCs w:val="28"/>
        </w:rPr>
      </w:pPr>
      <w:r w:rsidRPr="00A0541F">
        <w:rPr>
          <w:rFonts w:asciiTheme="majorBidi" w:hAnsiTheme="majorBidi" w:cstheme="majorBidi"/>
          <w:sz w:val="28"/>
          <w:szCs w:val="28"/>
        </w:rPr>
        <w:t>The objective of this research was assessment effects of Nano Se (NS) supplemented to the colostrum and milk at first 30 days of life on performance and skeletal growth, hematological parameters, blood Se concentration, total antioxidant status (TAS), glutathione peroxidase activity (GPX) and serum immunoglobulin G (</w:t>
      </w:r>
      <w:proofErr w:type="spellStart"/>
      <w:r w:rsidRPr="00A0541F">
        <w:rPr>
          <w:rFonts w:asciiTheme="majorBidi" w:hAnsiTheme="majorBidi" w:cstheme="majorBidi"/>
          <w:sz w:val="28"/>
          <w:szCs w:val="28"/>
        </w:rPr>
        <w:t>IgG</w:t>
      </w:r>
      <w:proofErr w:type="spellEnd"/>
      <w:r w:rsidRPr="00A0541F">
        <w:rPr>
          <w:rFonts w:asciiTheme="majorBidi" w:hAnsiTheme="majorBidi" w:cstheme="majorBidi"/>
          <w:sz w:val="28"/>
          <w:szCs w:val="28"/>
        </w:rPr>
        <w:t xml:space="preserve">) in suckling Holstein calves. Twenty four newborn calves, were assigned in a complete randomized design with the following treatments C= control (no supplementation and selenium derived only from milk and concentrate); NS 0.2=0.02 mg of </w:t>
      </w:r>
      <w:proofErr w:type="spellStart"/>
      <w:r w:rsidRPr="00A0541F">
        <w:rPr>
          <w:rFonts w:asciiTheme="majorBidi" w:hAnsiTheme="majorBidi" w:cstheme="majorBidi"/>
          <w:sz w:val="28"/>
          <w:szCs w:val="28"/>
        </w:rPr>
        <w:t>Nno</w:t>
      </w:r>
      <w:proofErr w:type="spellEnd"/>
      <w:r w:rsidRPr="00A0541F">
        <w:rPr>
          <w:rFonts w:asciiTheme="majorBidi" w:hAnsiTheme="majorBidi" w:cstheme="majorBidi"/>
          <w:sz w:val="28"/>
          <w:szCs w:val="28"/>
        </w:rPr>
        <w:t xml:space="preserve"> Se/animal per day to the colostrum at first day and then to milk; and NS 0.3=0.03 mg of Se/animal per day to the colostrum at first day and then to milk. The blood concentration of Se was higher in the NS 0.2 and NS 0.3 treated animals than in the control animals (P = 0.05) at 30 days of age. TAS was higher in NS 0.3 treated animals compare to NS 0.2 and control animals at 30 day of trial (P = 0.05). GPX activity at 30 day of research were higher in animals receiving NS supplementation compared to the control animals at 30 day of experiment (P=0.05). </w:t>
      </w:r>
      <w:proofErr w:type="gramStart"/>
      <w:r w:rsidRPr="00A0541F">
        <w:rPr>
          <w:rFonts w:asciiTheme="majorBidi" w:hAnsiTheme="majorBidi" w:cstheme="majorBidi"/>
          <w:sz w:val="28"/>
          <w:szCs w:val="28"/>
        </w:rPr>
        <w:t>serum</w:t>
      </w:r>
      <w:proofErr w:type="gramEnd"/>
      <w:r w:rsidRPr="00A0541F">
        <w:rPr>
          <w:rFonts w:asciiTheme="majorBidi" w:hAnsiTheme="majorBidi" w:cstheme="majorBidi"/>
          <w:sz w:val="28"/>
          <w:szCs w:val="28"/>
        </w:rPr>
        <w:t xml:space="preserve"> </w:t>
      </w:r>
      <w:proofErr w:type="spellStart"/>
      <w:r w:rsidRPr="00A0541F">
        <w:rPr>
          <w:rFonts w:asciiTheme="majorBidi" w:hAnsiTheme="majorBidi" w:cstheme="majorBidi"/>
          <w:sz w:val="28"/>
          <w:szCs w:val="28"/>
        </w:rPr>
        <w:t>IgG</w:t>
      </w:r>
      <w:proofErr w:type="spellEnd"/>
      <w:r w:rsidRPr="00A0541F">
        <w:rPr>
          <w:rFonts w:asciiTheme="majorBidi" w:hAnsiTheme="majorBidi" w:cstheme="majorBidi"/>
          <w:sz w:val="28"/>
          <w:szCs w:val="28"/>
        </w:rPr>
        <w:t xml:space="preserve"> was higher in the NS 0.2 and NS 0.3 treated animals than in the control animals (P = 0.05) at 0 and 3 days of age. No difference was observed in the </w:t>
      </w:r>
      <w:smartTag w:uri="urn:schemas-microsoft-com:office:smarttags" w:element="stockticker">
        <w:r w:rsidRPr="00A0541F">
          <w:rPr>
            <w:rFonts w:asciiTheme="majorBidi" w:hAnsiTheme="majorBidi" w:cstheme="majorBidi"/>
            <w:sz w:val="28"/>
            <w:szCs w:val="28"/>
          </w:rPr>
          <w:t>DMI,</w:t>
        </w:r>
      </w:smartTag>
      <w:r w:rsidRPr="00A0541F">
        <w:rPr>
          <w:rFonts w:asciiTheme="majorBidi" w:hAnsiTheme="majorBidi" w:cstheme="majorBidi"/>
          <w:sz w:val="28"/>
          <w:szCs w:val="28"/>
        </w:rPr>
        <w:t xml:space="preserve"> WG, WH, HG and BL among treatments regimes when the calves were 0, 15 and 30 days old. Feed conversion (FCR) tended to be more efficient in NS treated animals than in control animals at 30 days of age. There were no significant differences in platelet cells, Hemoglobin, Red blood cells, White blood cells, Packed cell volume, neutrophils and lymphocytes among treatment regimens at 0, 15 and 30  days of age. Selenium supplementation did not act as a growth promoter but did improve TAS status, GPX activity, serum </w:t>
      </w:r>
      <w:proofErr w:type="spellStart"/>
      <w:r w:rsidRPr="00A0541F">
        <w:rPr>
          <w:rFonts w:asciiTheme="majorBidi" w:hAnsiTheme="majorBidi" w:cstheme="majorBidi"/>
          <w:sz w:val="28"/>
          <w:szCs w:val="28"/>
        </w:rPr>
        <w:t>IgG</w:t>
      </w:r>
      <w:proofErr w:type="spellEnd"/>
      <w:r w:rsidRPr="00A0541F">
        <w:rPr>
          <w:rFonts w:asciiTheme="majorBidi" w:hAnsiTheme="majorBidi" w:cstheme="majorBidi"/>
          <w:sz w:val="28"/>
          <w:szCs w:val="28"/>
        </w:rPr>
        <w:t xml:space="preserve"> and blood Se concentration in treated animals with NS during this phase of compromised health.</w:t>
      </w:r>
    </w:p>
    <w:p w:rsidR="00FA06AD" w:rsidRDefault="00A0541F">
      <w:r>
        <w:t xml:space="preserve">Key words: </w:t>
      </w:r>
      <w:r w:rsidRPr="00A0541F">
        <w:t xml:space="preserve">performance, total antioxidant status, </w:t>
      </w:r>
      <w:proofErr w:type="spellStart"/>
      <w:r w:rsidRPr="00A0541F">
        <w:t>ghlutathione</w:t>
      </w:r>
      <w:proofErr w:type="spellEnd"/>
      <w:r w:rsidRPr="00A0541F">
        <w:t xml:space="preserve"> </w:t>
      </w:r>
      <w:proofErr w:type="spellStart"/>
      <w:r w:rsidRPr="00A0541F">
        <w:t>peroxidaseactivity</w:t>
      </w:r>
      <w:proofErr w:type="spellEnd"/>
      <w:r w:rsidRPr="00A0541F">
        <w:t>, immune system</w:t>
      </w:r>
    </w:p>
    <w:sectPr w:rsidR="00FA0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1F"/>
    <w:rsid w:val="00A0541F"/>
    <w:rsid w:val="00FA0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4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4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1</cp:revision>
  <dcterms:created xsi:type="dcterms:W3CDTF">2018-04-16T06:48:00Z</dcterms:created>
  <dcterms:modified xsi:type="dcterms:W3CDTF">2018-04-16T06:49:00Z</dcterms:modified>
</cp:coreProperties>
</file>