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42" w:rsidRPr="00FB4C86" w:rsidRDefault="005A7742" w:rsidP="005A774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C86">
        <w:rPr>
          <w:rFonts w:ascii="Times New Roman" w:hAnsi="Times New Roman" w:cs="Times New Roman"/>
          <w:b/>
          <w:bCs/>
          <w:sz w:val="28"/>
          <w:szCs w:val="28"/>
        </w:rPr>
        <w:t xml:space="preserve">Genetic diversity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proofErr w:type="spellStart"/>
      <w:r w:rsidRPr="00FB4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Quercus</w:t>
      </w:r>
      <w:proofErr w:type="spellEnd"/>
      <w:r w:rsidRPr="00FB4C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persica</w:t>
      </w:r>
      <w:r w:rsidRPr="00FB4C86">
        <w:rPr>
          <w:rFonts w:ascii="Times New Roman" w:hAnsi="Times New Roman" w:cs="Times New Roman"/>
          <w:b/>
          <w:bCs/>
          <w:sz w:val="28"/>
          <w:szCs w:val="28"/>
        </w:rPr>
        <w:t> healthy stands in Zagros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forest</w:t>
      </w:r>
    </w:p>
    <w:p w:rsidR="00AB5B24" w:rsidRDefault="00AB5B24" w:rsidP="00AB5B2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457A" w:rsidRPr="00186FD7" w:rsidRDefault="002A457A" w:rsidP="00407D07">
      <w:pPr>
        <w:spacing w:line="240" w:lineRule="auto"/>
        <w:jc w:val="center"/>
        <w:rPr>
          <w:vertAlign w:val="superscript"/>
        </w:rPr>
      </w:pPr>
      <w:proofErr w:type="spellStart"/>
      <w:r w:rsidRPr="00FB4C86">
        <w:rPr>
          <w:rFonts w:ascii="Times New Roman" w:hAnsi="Times New Roman" w:cs="Times New Roman"/>
          <w:b/>
          <w:bCs/>
        </w:rPr>
        <w:t>Korori</w:t>
      </w:r>
      <w:proofErr w:type="spellEnd"/>
      <w:r w:rsidRPr="00FB4C86">
        <w:rPr>
          <w:rFonts w:ascii="Times New Roman" w:hAnsi="Times New Roman" w:cs="Times New Roman"/>
          <w:b/>
          <w:bCs/>
        </w:rPr>
        <w:t>, A. A. S.</w:t>
      </w:r>
      <w:r w:rsidRPr="00FB4C86">
        <w:rPr>
          <w:rFonts w:ascii="Times New Roman" w:hAnsi="Times New Roman" w:cs="Times New Roman"/>
          <w:b/>
          <w:bCs/>
          <w:vertAlign w:val="superscript"/>
        </w:rPr>
        <w:t>1</w:t>
      </w:r>
      <w:r w:rsidR="003624DB" w:rsidRPr="00FB4C86">
        <w:rPr>
          <w:rStyle w:val="FootnoteReference"/>
          <w:rFonts w:ascii="Times New Roman" w:hAnsi="Times New Roman" w:cs="Times New Roman"/>
          <w:b/>
          <w:bCs/>
          <w:rtl/>
        </w:rPr>
        <w:footnoteReference w:customMarkFollows="1" w:id="1"/>
        <w:sym w:font="Symbol" w:char="F02A"/>
      </w:r>
      <w:r w:rsidRPr="00FB4C8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B4C86">
        <w:rPr>
          <w:rFonts w:ascii="Times New Roman" w:hAnsi="Times New Roman" w:cs="Times New Roman"/>
          <w:b/>
          <w:bCs/>
        </w:rPr>
        <w:t>Soltanloo</w:t>
      </w:r>
      <w:proofErr w:type="spellEnd"/>
      <w:r w:rsidRPr="00FB4C86">
        <w:rPr>
          <w:rFonts w:ascii="Times New Roman" w:hAnsi="Times New Roman" w:cs="Times New Roman"/>
          <w:b/>
          <w:bCs/>
        </w:rPr>
        <w:t>, H.</w:t>
      </w:r>
      <w:r w:rsidRPr="00FB4C86">
        <w:rPr>
          <w:rFonts w:ascii="Times New Roman" w:hAnsi="Times New Roman" w:cs="Times New Roman"/>
          <w:b/>
          <w:bCs/>
          <w:vertAlign w:val="superscript"/>
        </w:rPr>
        <w:t>2</w:t>
      </w:r>
      <w:r w:rsidRPr="00FB4C8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B4C86">
        <w:rPr>
          <w:rFonts w:ascii="Times New Roman" w:hAnsi="Times New Roman" w:cs="Times New Roman"/>
          <w:b/>
          <w:bCs/>
        </w:rPr>
        <w:t>Madani</w:t>
      </w:r>
      <w:proofErr w:type="spellEnd"/>
      <w:r w:rsidRPr="00FB4C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4C86">
        <w:rPr>
          <w:rFonts w:ascii="Times New Roman" w:hAnsi="Times New Roman" w:cs="Times New Roman"/>
          <w:b/>
          <w:bCs/>
        </w:rPr>
        <w:t>Mashaei</w:t>
      </w:r>
      <w:proofErr w:type="spellEnd"/>
      <w:r w:rsidRPr="00FB4C86">
        <w:rPr>
          <w:rFonts w:ascii="Times New Roman" w:hAnsi="Times New Roman" w:cs="Times New Roman"/>
          <w:b/>
          <w:bCs/>
        </w:rPr>
        <w:t>, E.</w:t>
      </w:r>
      <w:r w:rsidRPr="00FB4C86">
        <w:rPr>
          <w:rFonts w:ascii="Times New Roman" w:hAnsi="Times New Roman" w:cs="Times New Roman"/>
          <w:b/>
          <w:bCs/>
          <w:vertAlign w:val="superscript"/>
        </w:rPr>
        <w:t>3</w:t>
      </w:r>
      <w:r w:rsidRPr="00FB4C8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B4C86">
        <w:rPr>
          <w:rFonts w:ascii="Times New Roman" w:hAnsi="Times New Roman" w:cs="Times New Roman"/>
          <w:b/>
          <w:bCs/>
        </w:rPr>
        <w:t>Hosseini</w:t>
      </w:r>
      <w:proofErr w:type="spellEnd"/>
      <w:r w:rsidRPr="00FB4C86">
        <w:rPr>
          <w:rFonts w:ascii="Times New Roman" w:hAnsi="Times New Roman" w:cs="Times New Roman"/>
          <w:b/>
          <w:bCs/>
        </w:rPr>
        <w:t>, S. S</w:t>
      </w:r>
      <w:r w:rsidRPr="00FB4C86">
        <w:rPr>
          <w:rFonts w:ascii="Times New Roman" w:hAnsi="Times New Roman" w:cs="Times New Roman"/>
          <w:b/>
          <w:bCs/>
          <w:vertAlign w:val="superscript"/>
        </w:rPr>
        <w:t>4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86FD7">
        <w:rPr>
          <w:rFonts w:ascii="Times New Roman" w:hAnsi="Times New Roman" w:cs="Times New Roman"/>
          <w:b/>
          <w:bCs/>
          <w:sz w:val="20"/>
          <w:szCs w:val="20"/>
        </w:rPr>
        <w:t>Rahimi</w:t>
      </w:r>
      <w:proofErr w:type="spellEnd"/>
      <w:r w:rsidRPr="00186FD7">
        <w:rPr>
          <w:rFonts w:ascii="Times New Roman" w:hAnsi="Times New Roman" w:cs="Times New Roman"/>
          <w:b/>
          <w:bCs/>
          <w:sz w:val="20"/>
          <w:szCs w:val="20"/>
        </w:rPr>
        <w:t>, Y.</w:t>
      </w:r>
      <w:r w:rsidR="00407D0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5</w:t>
      </w:r>
    </w:p>
    <w:p w:rsidR="002A457A" w:rsidRDefault="002A457A" w:rsidP="002A457A">
      <w:pPr>
        <w:bidi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bidi="ar-SA"/>
        </w:rPr>
      </w:pPr>
    </w:p>
    <w:p w:rsidR="00B322FB" w:rsidRDefault="00B322FB" w:rsidP="00407D07">
      <w:pPr>
        <w:bidi w:val="0"/>
        <w:spacing w:after="0"/>
        <w:jc w:val="center"/>
        <w:rPr>
          <w:rFonts w:asciiTheme="majorBidi" w:eastAsia="Symbol" w:hAnsiTheme="majorBidi" w:cstheme="majorBidi"/>
          <w:sz w:val="20"/>
          <w:szCs w:val="20"/>
        </w:rPr>
      </w:pPr>
      <w:r w:rsidRPr="0097505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75056">
        <w:rPr>
          <w:rFonts w:asciiTheme="majorBidi" w:hAnsiTheme="majorBidi" w:cstheme="majorBidi"/>
          <w:sz w:val="20"/>
          <w:szCs w:val="20"/>
        </w:rPr>
        <w:t>Research Group of the Technology of Natural Sustainable Ecosystems</w:t>
      </w:r>
      <w:r w:rsidRPr="00975056">
        <w:rPr>
          <w:rFonts w:asciiTheme="majorBidi" w:eastAsia="Symbol" w:hAnsiTheme="majorBidi" w:cstheme="majorBidi"/>
          <w:sz w:val="20"/>
          <w:szCs w:val="20"/>
        </w:rPr>
        <w:t>, Karaj, Iran</w:t>
      </w:r>
    </w:p>
    <w:p w:rsidR="00B322FB" w:rsidRDefault="00407D07" w:rsidP="00407D07">
      <w:pPr>
        <w:bidi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7D0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Department of Plant Breeding and Biotechnology, </w:t>
      </w:r>
      <w:proofErr w:type="spellStart"/>
      <w:r w:rsidR="00B322FB" w:rsidRPr="00407D07">
        <w:rPr>
          <w:rFonts w:ascii="Times New Roman" w:hAnsi="Times New Roman" w:cs="Times New Roman"/>
          <w:sz w:val="20"/>
          <w:szCs w:val="20"/>
        </w:rPr>
        <w:t>Gorgan</w:t>
      </w:r>
      <w:proofErr w:type="spellEnd"/>
      <w:r w:rsidR="00B322FB" w:rsidRPr="00FB4C86">
        <w:rPr>
          <w:rFonts w:ascii="Times New Roman" w:hAnsi="Times New Roman" w:cs="Times New Roman"/>
          <w:sz w:val="20"/>
          <w:szCs w:val="20"/>
        </w:rPr>
        <w:t xml:space="preserve"> University of Agricultural Sciences and Natural Resources, </w:t>
      </w:r>
      <w:proofErr w:type="spellStart"/>
      <w:r w:rsidR="00B322FB" w:rsidRPr="00FB4C86">
        <w:rPr>
          <w:rFonts w:ascii="Times New Roman" w:hAnsi="Times New Roman" w:cs="Times New Roman"/>
          <w:sz w:val="20"/>
          <w:szCs w:val="20"/>
        </w:rPr>
        <w:t>Gorgan</w:t>
      </w:r>
      <w:proofErr w:type="spellEnd"/>
      <w:r w:rsidR="00B322FB" w:rsidRPr="00FB4C86">
        <w:rPr>
          <w:rFonts w:ascii="Times New Roman" w:hAnsi="Times New Roman" w:cs="Times New Roman"/>
          <w:sz w:val="20"/>
          <w:szCs w:val="20"/>
        </w:rPr>
        <w:t>, Iran</w:t>
      </w:r>
      <w:bookmarkStart w:id="0" w:name="_GoBack"/>
      <w:bookmarkEnd w:id="0"/>
    </w:p>
    <w:p w:rsidR="00B322FB" w:rsidRDefault="00407D07" w:rsidP="00407D07">
      <w:pPr>
        <w:bidi w:val="0"/>
        <w:spacing w:after="0"/>
        <w:jc w:val="center"/>
        <w:rPr>
          <w:rFonts w:asciiTheme="majorBidi" w:eastAsia="Symbol" w:hAnsiTheme="majorBidi" w:cstheme="majorBid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322FB" w:rsidRPr="00975056">
        <w:rPr>
          <w:rFonts w:asciiTheme="majorBidi" w:hAnsiTheme="majorBidi" w:cstheme="majorBidi"/>
          <w:sz w:val="20"/>
          <w:szCs w:val="20"/>
        </w:rPr>
        <w:t>Research Group of the Technology of Natural Sustainable Ecosystems</w:t>
      </w:r>
      <w:r w:rsidR="00B322FB" w:rsidRPr="00975056">
        <w:rPr>
          <w:rFonts w:asciiTheme="majorBidi" w:eastAsia="Symbol" w:hAnsiTheme="majorBidi" w:cstheme="majorBidi"/>
          <w:sz w:val="20"/>
          <w:szCs w:val="20"/>
        </w:rPr>
        <w:t>, Karaj, Iran</w:t>
      </w:r>
    </w:p>
    <w:p w:rsidR="00407D07" w:rsidRDefault="00407D07" w:rsidP="00407D07">
      <w:pPr>
        <w:bidi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7D0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Department of Plant Breeding and Biotechnology, </w:t>
      </w:r>
      <w:proofErr w:type="spellStart"/>
      <w:r w:rsidRPr="00407D07">
        <w:rPr>
          <w:rFonts w:ascii="Times New Roman" w:hAnsi="Times New Roman" w:cs="Times New Roman"/>
          <w:sz w:val="20"/>
          <w:szCs w:val="20"/>
        </w:rPr>
        <w:t>Gorgan</w:t>
      </w:r>
      <w:proofErr w:type="spellEnd"/>
      <w:r w:rsidRPr="00FB4C86">
        <w:rPr>
          <w:rFonts w:ascii="Times New Roman" w:hAnsi="Times New Roman" w:cs="Times New Roman"/>
          <w:sz w:val="20"/>
          <w:szCs w:val="20"/>
        </w:rPr>
        <w:t xml:space="preserve"> University of Agricultural Sciences and Natural Resources, </w:t>
      </w:r>
      <w:proofErr w:type="spellStart"/>
      <w:r w:rsidRPr="00FB4C86">
        <w:rPr>
          <w:rFonts w:ascii="Times New Roman" w:hAnsi="Times New Roman" w:cs="Times New Roman"/>
          <w:sz w:val="20"/>
          <w:szCs w:val="20"/>
        </w:rPr>
        <w:t>Gorgan</w:t>
      </w:r>
      <w:proofErr w:type="spellEnd"/>
      <w:r w:rsidRPr="00FB4C86">
        <w:rPr>
          <w:rFonts w:ascii="Times New Roman" w:hAnsi="Times New Roman" w:cs="Times New Roman"/>
          <w:sz w:val="20"/>
          <w:szCs w:val="20"/>
        </w:rPr>
        <w:t>, Iran</w:t>
      </w:r>
    </w:p>
    <w:p w:rsidR="00B322FB" w:rsidRPr="00975056" w:rsidRDefault="00407D07" w:rsidP="00407D07">
      <w:pPr>
        <w:bidi w:val="0"/>
        <w:spacing w:after="0" w:line="240" w:lineRule="auto"/>
        <w:jc w:val="center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Symbol" w:hAnsi="Times New Roman" w:cs="Times New Roman"/>
          <w:sz w:val="20"/>
          <w:szCs w:val="20"/>
          <w:vertAlign w:val="superscript"/>
        </w:rPr>
        <w:t>5</w:t>
      </w:r>
      <w:r w:rsidR="00B322FB" w:rsidRPr="00975056">
        <w:rPr>
          <w:rFonts w:ascii="Times New Roman" w:eastAsia="Symbol" w:hAnsi="Times New Roman" w:cs="Times New Roman"/>
          <w:sz w:val="20"/>
          <w:szCs w:val="20"/>
        </w:rPr>
        <w:t xml:space="preserve"> </w:t>
      </w:r>
      <w:r w:rsidR="00B322FB" w:rsidRPr="00975056">
        <w:rPr>
          <w:rFonts w:asciiTheme="majorBidi" w:hAnsiTheme="majorBidi" w:cstheme="majorBidi"/>
          <w:sz w:val="20"/>
          <w:szCs w:val="20"/>
        </w:rPr>
        <w:t xml:space="preserve">Department of </w:t>
      </w:r>
      <w:r w:rsidR="00B322FB">
        <w:rPr>
          <w:rFonts w:asciiTheme="majorBidi" w:hAnsiTheme="majorBidi" w:cstheme="majorBidi"/>
          <w:sz w:val="20"/>
          <w:szCs w:val="20"/>
        </w:rPr>
        <w:t>A</w:t>
      </w:r>
      <w:r w:rsidR="00B322FB" w:rsidRPr="00975056">
        <w:rPr>
          <w:rFonts w:asciiTheme="majorBidi" w:hAnsiTheme="majorBidi" w:cstheme="majorBidi"/>
          <w:sz w:val="20"/>
          <w:szCs w:val="20"/>
        </w:rPr>
        <w:t xml:space="preserve">gronomy and </w:t>
      </w:r>
      <w:r w:rsidR="00B322FB">
        <w:rPr>
          <w:rFonts w:asciiTheme="majorBidi" w:hAnsiTheme="majorBidi" w:cstheme="majorBidi"/>
          <w:sz w:val="20"/>
          <w:szCs w:val="20"/>
        </w:rPr>
        <w:t>P</w:t>
      </w:r>
      <w:r w:rsidR="00B322FB" w:rsidRPr="00975056">
        <w:rPr>
          <w:rFonts w:asciiTheme="majorBidi" w:hAnsiTheme="majorBidi" w:cstheme="majorBidi"/>
          <w:sz w:val="20"/>
          <w:szCs w:val="20"/>
        </w:rPr>
        <w:t xml:space="preserve">lant </w:t>
      </w:r>
      <w:r w:rsidR="00B322FB">
        <w:rPr>
          <w:rFonts w:asciiTheme="majorBidi" w:hAnsiTheme="majorBidi" w:cstheme="majorBidi"/>
          <w:sz w:val="20"/>
          <w:szCs w:val="20"/>
        </w:rPr>
        <w:t>B</w:t>
      </w:r>
      <w:r w:rsidR="00B322FB" w:rsidRPr="00975056">
        <w:rPr>
          <w:rFonts w:asciiTheme="majorBidi" w:hAnsiTheme="majorBidi" w:cstheme="majorBidi"/>
          <w:sz w:val="20"/>
          <w:szCs w:val="20"/>
        </w:rPr>
        <w:t xml:space="preserve">reeding, </w:t>
      </w:r>
      <w:r w:rsidR="00B322FB" w:rsidRPr="00975056">
        <w:rPr>
          <w:rFonts w:asciiTheme="majorBidi" w:eastAsia="Symbol" w:hAnsiTheme="majorBidi" w:cstheme="majorBidi"/>
          <w:sz w:val="20"/>
          <w:szCs w:val="20"/>
        </w:rPr>
        <w:t>University of Tehran</w:t>
      </w:r>
      <w:r w:rsidR="00B322FB" w:rsidRPr="00975056">
        <w:rPr>
          <w:rFonts w:asciiTheme="majorBidi" w:hAnsiTheme="majorBidi" w:cstheme="majorBidi"/>
          <w:sz w:val="20"/>
          <w:szCs w:val="20"/>
        </w:rPr>
        <w:t>, Karaj Iran</w:t>
      </w:r>
    </w:p>
    <w:p w:rsidR="00B322FB" w:rsidRPr="00975056" w:rsidRDefault="00B322FB" w:rsidP="00B32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22FB" w:rsidRPr="00FB4C86" w:rsidRDefault="00B322FB" w:rsidP="00B322FB">
      <w:pPr>
        <w:bidi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rtl/>
          <w:lang w:bidi="ar-SA"/>
        </w:rPr>
      </w:pPr>
    </w:p>
    <w:p w:rsidR="002A457A" w:rsidRPr="00FB4C86" w:rsidRDefault="002A457A" w:rsidP="002A457A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FB4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Abstract</w:t>
      </w:r>
    </w:p>
    <w:p w:rsidR="003624DB" w:rsidRDefault="003624DB" w:rsidP="00300126">
      <w:pPr>
        <w:bidi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DB">
        <w:rPr>
          <w:rFonts w:ascii="Times New Roman" w:hAnsi="Times New Roman" w:cs="Times New Roman"/>
          <w:sz w:val="24"/>
          <w:szCs w:val="24"/>
        </w:rPr>
        <w:t xml:space="preserve">This project was conducted in Zagros forests of </w:t>
      </w:r>
      <w:proofErr w:type="spellStart"/>
      <w:r w:rsidRPr="003624DB">
        <w:rPr>
          <w:rFonts w:ascii="Times New Roman" w:hAnsi="Times New Roman" w:cs="Times New Roman"/>
          <w:sz w:val="24"/>
          <w:szCs w:val="24"/>
        </w:rPr>
        <w:t>Ilam</w:t>
      </w:r>
      <w:proofErr w:type="spellEnd"/>
      <w:r w:rsidRPr="003624DB">
        <w:rPr>
          <w:rFonts w:ascii="Times New Roman" w:hAnsi="Times New Roman" w:cs="Times New Roman"/>
          <w:sz w:val="24"/>
          <w:szCs w:val="24"/>
        </w:rPr>
        <w:t xml:space="preserve"> province in the west of Iran,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3624DB">
        <w:rPr>
          <w:rFonts w:ascii="Times New Roman" w:hAnsi="Times New Roman" w:cs="Times New Roman"/>
          <w:i/>
          <w:iCs/>
          <w:sz w:val="24"/>
          <w:szCs w:val="24"/>
        </w:rPr>
        <w:t>Quercus</w:t>
      </w:r>
      <w:proofErr w:type="spellEnd"/>
      <w:r w:rsidRPr="003624DB">
        <w:rPr>
          <w:rFonts w:ascii="Times New Roman" w:hAnsi="Times New Roman" w:cs="Times New Roman"/>
          <w:i/>
          <w:iCs/>
          <w:sz w:val="24"/>
          <w:szCs w:val="24"/>
        </w:rPr>
        <w:t xml:space="preserve"> persica</w:t>
      </w:r>
      <w:r w:rsidRPr="003624DB">
        <w:rPr>
          <w:rFonts w:ascii="Times New Roman" w:hAnsi="Times New Roman" w:cs="Times New Roman"/>
          <w:sz w:val="24"/>
          <w:szCs w:val="24"/>
        </w:rPr>
        <w:t xml:space="preserve"> is native to the region</w:t>
      </w:r>
      <w:r w:rsidR="00300126">
        <w:rPr>
          <w:rFonts w:ascii="Times New Roman" w:hAnsi="Times New Roman" w:cs="Times New Roman"/>
          <w:sz w:val="24"/>
          <w:szCs w:val="24"/>
        </w:rPr>
        <w:t xml:space="preserve"> and they have been </w:t>
      </w:r>
      <w:r w:rsidR="00300126" w:rsidRPr="00300126">
        <w:rPr>
          <w:rFonts w:ascii="Times New Roman" w:hAnsi="Times New Roman" w:cs="Times New Roman"/>
          <w:sz w:val="24"/>
          <w:szCs w:val="24"/>
        </w:rPr>
        <w:t>extending</w:t>
      </w:r>
      <w:r w:rsidR="00300126">
        <w:rPr>
          <w:rFonts w:ascii="Times New Roman" w:hAnsi="Times New Roman" w:cs="Times New Roman"/>
          <w:sz w:val="24"/>
          <w:szCs w:val="24"/>
        </w:rPr>
        <w:t xml:space="preserve"> naturally in the tropical regions</w:t>
      </w:r>
      <w:r w:rsidRPr="003624DB">
        <w:rPr>
          <w:rFonts w:ascii="Times New Roman" w:hAnsi="Times New Roman" w:cs="Times New Roman"/>
          <w:sz w:val="24"/>
          <w:szCs w:val="24"/>
        </w:rPr>
        <w:t>. The main concern of this project was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>address the Oak decline of Zagros forests of Iran. Several theories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>proposed to pinpoint this challenge of which genetic erosion could be mentioned. A 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>showing a range of symptoms of Oak decline was inspected phenotypically where,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 xml:space="preserve">mortality of the oak trees was noticeable. </w:t>
      </w:r>
      <w:r>
        <w:rPr>
          <w:rFonts w:ascii="Times New Roman" w:hAnsi="Times New Roman" w:cs="Times New Roman"/>
          <w:sz w:val="24"/>
          <w:szCs w:val="24"/>
        </w:rPr>
        <w:t>We selected</w:t>
      </w:r>
      <w:r w:rsidRPr="00362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seventy</w:t>
      </w:r>
      <w:r w:rsidRPr="003624DB">
        <w:rPr>
          <w:rFonts w:ascii="Times New Roman" w:hAnsi="Times New Roman" w:cs="Times New Roman"/>
          <w:sz w:val="24"/>
          <w:szCs w:val="24"/>
        </w:rPr>
        <w:t xml:space="preserve"> individual stands of </w:t>
      </w:r>
      <w:r w:rsidRPr="003624DB">
        <w:rPr>
          <w:rFonts w:ascii="Times New Roman" w:hAnsi="Times New Roman" w:cs="Times New Roman"/>
          <w:i/>
          <w:iCs/>
          <w:sz w:val="24"/>
          <w:szCs w:val="24"/>
        </w:rPr>
        <w:t>Q. persica</w:t>
      </w:r>
      <w:r w:rsidRPr="003624DB">
        <w:rPr>
          <w:rFonts w:ascii="Times New Roman" w:hAnsi="Times New Roman" w:cs="Times New Roman"/>
          <w:sz w:val="24"/>
          <w:szCs w:val="24"/>
        </w:rPr>
        <w:t xml:space="preserve"> (from across 50000 ha) after the general sampling and analysis randomly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>divided in four groups to answer the following research questions. How much 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 xml:space="preserve">level of genetic diversity of the </w:t>
      </w:r>
      <w:proofErr w:type="spellStart"/>
      <w:r w:rsidRPr="003624DB">
        <w:rPr>
          <w:rFonts w:ascii="Times New Roman" w:hAnsi="Times New Roman" w:cs="Times New Roman"/>
          <w:sz w:val="24"/>
          <w:szCs w:val="24"/>
        </w:rPr>
        <w:t>Ilam</w:t>
      </w:r>
      <w:proofErr w:type="spellEnd"/>
      <w:r w:rsidRPr="003624DB">
        <w:rPr>
          <w:rFonts w:ascii="Times New Roman" w:hAnsi="Times New Roman" w:cs="Times New Roman"/>
          <w:sz w:val="24"/>
          <w:szCs w:val="24"/>
        </w:rPr>
        <w:t xml:space="preserve"> Oak forests? Are there any genetic differences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>between the studied phenotypes? Do the phenotypically healthy stands fall into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 xml:space="preserve">special genetic category? The genetic diversity was evaluated using </w:t>
      </w:r>
      <w:r w:rsidR="00C95F18">
        <w:rPr>
          <w:rFonts w:ascii="Times New Roman" w:hAnsi="Times New Roman" w:cs="Times New Roman"/>
          <w:sz w:val="24"/>
          <w:szCs w:val="24"/>
        </w:rPr>
        <w:t>SSR</w:t>
      </w:r>
      <w:r w:rsidRPr="003624DB">
        <w:rPr>
          <w:rFonts w:ascii="Times New Roman" w:hAnsi="Times New Roman" w:cs="Times New Roman"/>
          <w:sz w:val="24"/>
          <w:szCs w:val="24"/>
        </w:rPr>
        <w:t xml:space="preserve"> </w:t>
      </w:r>
      <w:r w:rsidR="00C95F18">
        <w:rPr>
          <w:rFonts w:ascii="Times New Roman" w:hAnsi="Times New Roman" w:cs="Times New Roman"/>
          <w:sz w:val="24"/>
          <w:szCs w:val="24"/>
        </w:rPr>
        <w:t>marker</w:t>
      </w:r>
      <w:r w:rsidR="00D56B36">
        <w:rPr>
          <w:rFonts w:ascii="Times New Roman" w:hAnsi="Times New Roman" w:cs="Times New Roman"/>
          <w:sz w:val="24"/>
          <w:szCs w:val="24"/>
        </w:rPr>
        <w:t xml:space="preserve"> and UPGMA method</w:t>
      </w:r>
      <w:r w:rsidRPr="003624DB">
        <w:rPr>
          <w:rFonts w:ascii="Times New Roman" w:hAnsi="Times New Roman" w:cs="Times New Roman"/>
          <w:sz w:val="24"/>
          <w:szCs w:val="24"/>
        </w:rPr>
        <w:t>. The results show a high genetic diversity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>among stands of various phenotypes. Twenty-seven polymorphic loci (87.10 %)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 xml:space="preserve">found in in the first </w:t>
      </w:r>
      <w:r w:rsidR="00C95F18">
        <w:rPr>
          <w:rFonts w:ascii="Times New Roman" w:hAnsi="Times New Roman" w:cs="Times New Roman"/>
          <w:sz w:val="24"/>
          <w:szCs w:val="24"/>
        </w:rPr>
        <w:t>group</w:t>
      </w:r>
      <w:r w:rsidRPr="003624DB">
        <w:rPr>
          <w:rFonts w:ascii="Times New Roman" w:hAnsi="Times New Roman" w:cs="Times New Roman"/>
          <w:sz w:val="24"/>
          <w:szCs w:val="24"/>
        </w:rPr>
        <w:t xml:space="preserve">, 26 (83.87 %) in the second </w:t>
      </w:r>
      <w:r w:rsidR="00C95F18">
        <w:rPr>
          <w:rFonts w:ascii="Times New Roman" w:hAnsi="Times New Roman" w:cs="Times New Roman"/>
          <w:sz w:val="24"/>
          <w:szCs w:val="24"/>
        </w:rPr>
        <w:t>group</w:t>
      </w:r>
      <w:r w:rsidRPr="003624DB">
        <w:rPr>
          <w:rFonts w:ascii="Times New Roman" w:hAnsi="Times New Roman" w:cs="Times New Roman"/>
          <w:sz w:val="24"/>
          <w:szCs w:val="24"/>
        </w:rPr>
        <w:t>, 24 (77.42%)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 xml:space="preserve">in the third </w:t>
      </w:r>
      <w:r w:rsidR="00C95F18">
        <w:rPr>
          <w:rFonts w:ascii="Times New Roman" w:hAnsi="Times New Roman" w:cs="Times New Roman"/>
          <w:sz w:val="24"/>
          <w:szCs w:val="24"/>
        </w:rPr>
        <w:t xml:space="preserve">group, </w:t>
      </w:r>
      <w:r w:rsidR="00C95F18" w:rsidRPr="003624DB">
        <w:rPr>
          <w:rFonts w:ascii="Times New Roman" w:hAnsi="Times New Roman" w:cs="Times New Roman"/>
          <w:sz w:val="24"/>
          <w:szCs w:val="24"/>
        </w:rPr>
        <w:t>and</w:t>
      </w:r>
      <w:r w:rsidR="00C95F18">
        <w:rPr>
          <w:rFonts w:ascii="Times New Roman" w:hAnsi="Times New Roman" w:cs="Times New Roman"/>
          <w:sz w:val="24"/>
          <w:szCs w:val="24"/>
        </w:rPr>
        <w:t xml:space="preserve"> 30 (</w:t>
      </w:r>
      <w:r w:rsidR="00C95F18" w:rsidRPr="003624DB">
        <w:rPr>
          <w:rFonts w:ascii="Times New Roman" w:hAnsi="Times New Roman" w:cs="Times New Roman"/>
          <w:sz w:val="24"/>
          <w:szCs w:val="24"/>
        </w:rPr>
        <w:t>96.77</w:t>
      </w:r>
      <w:r w:rsidR="00C95F18">
        <w:rPr>
          <w:rFonts w:ascii="Times New Roman" w:hAnsi="Times New Roman" w:cs="Times New Roman"/>
          <w:sz w:val="24"/>
          <w:szCs w:val="24"/>
        </w:rPr>
        <w:t xml:space="preserve"> %)</w:t>
      </w:r>
      <w:r w:rsidR="00C95F18" w:rsidRPr="00C95F18">
        <w:rPr>
          <w:rFonts w:ascii="Times New Roman" w:hAnsi="Times New Roman" w:cs="Times New Roman"/>
          <w:sz w:val="24"/>
          <w:szCs w:val="24"/>
        </w:rPr>
        <w:t xml:space="preserve"> </w:t>
      </w:r>
      <w:r w:rsidR="00C95F18" w:rsidRPr="003624DB">
        <w:rPr>
          <w:rFonts w:ascii="Times New Roman" w:hAnsi="Times New Roman" w:cs="Times New Roman"/>
          <w:sz w:val="24"/>
          <w:szCs w:val="24"/>
        </w:rPr>
        <w:t xml:space="preserve">in the </w:t>
      </w:r>
      <w:r w:rsidR="00C95F18">
        <w:rPr>
          <w:rFonts w:ascii="Times New Roman" w:hAnsi="Times New Roman" w:cs="Times New Roman"/>
          <w:sz w:val="24"/>
          <w:szCs w:val="24"/>
        </w:rPr>
        <w:t>fourth</w:t>
      </w:r>
      <w:r w:rsidR="00C95F18" w:rsidRPr="003624DB">
        <w:rPr>
          <w:rFonts w:ascii="Times New Roman" w:hAnsi="Times New Roman" w:cs="Times New Roman"/>
          <w:sz w:val="24"/>
          <w:szCs w:val="24"/>
        </w:rPr>
        <w:t xml:space="preserve"> </w:t>
      </w:r>
      <w:r w:rsidR="00C95F18">
        <w:rPr>
          <w:rFonts w:ascii="Times New Roman" w:hAnsi="Times New Roman" w:cs="Times New Roman"/>
          <w:sz w:val="24"/>
          <w:szCs w:val="24"/>
        </w:rPr>
        <w:t>group</w:t>
      </w:r>
      <w:r w:rsidRPr="003624DB">
        <w:rPr>
          <w:rFonts w:ascii="Times New Roman" w:hAnsi="Times New Roman" w:cs="Times New Roman"/>
          <w:sz w:val="24"/>
          <w:szCs w:val="24"/>
        </w:rPr>
        <w:t xml:space="preserve">. </w:t>
      </w:r>
      <w:r w:rsidR="00300126">
        <w:rPr>
          <w:rFonts w:ascii="Times New Roman" w:hAnsi="Times New Roman" w:cs="Times New Roman"/>
          <w:sz w:val="24"/>
          <w:szCs w:val="24"/>
        </w:rPr>
        <w:t>The p</w:t>
      </w:r>
      <w:r w:rsidR="00C95F18" w:rsidRPr="00FB4C86">
        <w:rPr>
          <w:rFonts w:ascii="Times New Roman" w:hAnsi="Times New Roman" w:cs="Times New Roman"/>
          <w:sz w:val="24"/>
          <w:szCs w:val="24"/>
        </w:rPr>
        <w:t xml:space="preserve">ercentage of polymorphic loci </w:t>
      </w:r>
      <w:r w:rsidR="00C95F18">
        <w:rPr>
          <w:rFonts w:ascii="Times New Roman" w:hAnsi="Times New Roman" w:cs="Times New Roman"/>
          <w:sz w:val="24"/>
          <w:szCs w:val="24"/>
        </w:rPr>
        <w:t>and</w:t>
      </w:r>
      <w:r w:rsidR="00C95F18" w:rsidRPr="00FB4C86">
        <w:rPr>
          <w:rFonts w:ascii="Times New Roman" w:hAnsi="Times New Roman" w:cs="Times New Roman"/>
          <w:sz w:val="24"/>
          <w:szCs w:val="24"/>
        </w:rPr>
        <w:t xml:space="preserve"> Shannon index within and among the </w:t>
      </w:r>
      <w:r w:rsidR="00C95F18">
        <w:rPr>
          <w:rFonts w:ascii="Times New Roman" w:hAnsi="Times New Roman" w:cs="Times New Roman"/>
          <w:sz w:val="24"/>
          <w:szCs w:val="24"/>
        </w:rPr>
        <w:t>group</w:t>
      </w:r>
      <w:r w:rsidR="00C95F18" w:rsidRPr="00FB4C86">
        <w:rPr>
          <w:rFonts w:ascii="Times New Roman" w:hAnsi="Times New Roman" w:cs="Times New Roman"/>
          <w:sz w:val="24"/>
          <w:szCs w:val="24"/>
        </w:rPr>
        <w:t xml:space="preserve">s showed that </w:t>
      </w:r>
      <w:r w:rsidR="00C95F18">
        <w:rPr>
          <w:rFonts w:ascii="Times New Roman" w:hAnsi="Times New Roman" w:cs="Times New Roman"/>
          <w:sz w:val="24"/>
          <w:szCs w:val="24"/>
        </w:rPr>
        <w:t xml:space="preserve">the </w:t>
      </w:r>
      <w:r w:rsidR="00C95F18" w:rsidRPr="00FB4C86">
        <w:rPr>
          <w:rFonts w:ascii="Times New Roman" w:hAnsi="Times New Roman" w:cs="Times New Roman"/>
          <w:sz w:val="24"/>
          <w:szCs w:val="24"/>
        </w:rPr>
        <w:t xml:space="preserve">fourth </w:t>
      </w:r>
      <w:r w:rsidR="00C95F18">
        <w:rPr>
          <w:rFonts w:ascii="Times New Roman" w:hAnsi="Times New Roman" w:cs="Times New Roman"/>
          <w:sz w:val="24"/>
          <w:szCs w:val="24"/>
        </w:rPr>
        <w:t>group</w:t>
      </w:r>
      <w:r w:rsidR="00C95F18" w:rsidRPr="00FB4C86">
        <w:rPr>
          <w:rFonts w:ascii="Times New Roman" w:hAnsi="Times New Roman" w:cs="Times New Roman"/>
          <w:sz w:val="24"/>
          <w:szCs w:val="24"/>
        </w:rPr>
        <w:t xml:space="preserve"> had the highest number of polymorphic loci (30) and percentage of polymorphic loci (96.77)</w:t>
      </w:r>
      <w:r w:rsidR="00C95F18">
        <w:rPr>
          <w:rFonts w:ascii="Times New Roman" w:hAnsi="Times New Roman" w:cs="Times New Roman"/>
          <w:sz w:val="24"/>
          <w:szCs w:val="24"/>
        </w:rPr>
        <w:t xml:space="preserve">. </w:t>
      </w:r>
      <w:r w:rsidRPr="003624DB">
        <w:rPr>
          <w:rFonts w:ascii="Times New Roman" w:hAnsi="Times New Roman" w:cs="Times New Roman"/>
          <w:sz w:val="24"/>
          <w:szCs w:val="24"/>
        </w:rPr>
        <w:t xml:space="preserve">Positive values of </w:t>
      </w:r>
      <w:proofErr w:type="spellStart"/>
      <w:r w:rsidRPr="003624DB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3624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24DB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3624DB">
        <w:rPr>
          <w:rFonts w:ascii="Times New Roman" w:hAnsi="Times New Roman" w:cs="Times New Roman"/>
          <w:sz w:val="24"/>
          <w:szCs w:val="24"/>
        </w:rPr>
        <w:t>) across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>entire stands provides invaluable genetic resources to help improve the suitability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DB">
        <w:rPr>
          <w:rFonts w:ascii="Times New Roman" w:hAnsi="Times New Roman" w:cs="Times New Roman"/>
          <w:sz w:val="24"/>
          <w:szCs w:val="24"/>
        </w:rPr>
        <w:t>the oak forest.</w:t>
      </w:r>
    </w:p>
    <w:p w:rsidR="002A457A" w:rsidRPr="002A457A" w:rsidRDefault="002A457A" w:rsidP="003624DB">
      <w:pPr>
        <w:bidi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7A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2A457A">
        <w:rPr>
          <w:rFonts w:ascii="Segoe UI" w:eastAsia="Times New Roman" w:hAnsi="Segoe UI" w:cs="Segoe UI"/>
          <w:color w:val="000000"/>
          <w:sz w:val="24"/>
          <w:szCs w:val="24"/>
          <w:lang w:bidi="ar-SA"/>
        </w:rPr>
        <w:t xml:space="preserve"> </w:t>
      </w:r>
      <w:r w:rsidRPr="002A457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Oak Decline, Ecosystem degradation, </w:t>
      </w:r>
      <w:proofErr w:type="spellStart"/>
      <w:r w:rsidRPr="002A457A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Quercus</w:t>
      </w:r>
      <w:proofErr w:type="spellEnd"/>
      <w:r w:rsidRPr="002A457A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 xml:space="preserve"> persica</w:t>
      </w:r>
      <w:r w:rsidRPr="002A457A">
        <w:rPr>
          <w:rFonts w:ascii="Times New Roman" w:eastAsia="Times New Roman" w:hAnsi="Times New Roman" w:cs="Times New Roman"/>
          <w:sz w:val="24"/>
          <w:szCs w:val="24"/>
          <w:lang w:bidi="ar-SA"/>
        </w:rPr>
        <w:t>, Zagros forests</w:t>
      </w:r>
    </w:p>
    <w:p w:rsidR="003B7A6D" w:rsidRDefault="003B7A6D" w:rsidP="00D61E73">
      <w:pPr>
        <w:bidi w:val="0"/>
      </w:pPr>
    </w:p>
    <w:sectPr w:rsidR="003B7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F0" w:rsidRDefault="006913F0" w:rsidP="002A457A">
      <w:pPr>
        <w:spacing w:after="0" w:line="240" w:lineRule="auto"/>
      </w:pPr>
      <w:r>
        <w:separator/>
      </w:r>
    </w:p>
  </w:endnote>
  <w:endnote w:type="continuationSeparator" w:id="0">
    <w:p w:rsidR="006913F0" w:rsidRDefault="006913F0" w:rsidP="002A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F0" w:rsidRDefault="006913F0" w:rsidP="002A457A">
      <w:pPr>
        <w:spacing w:after="0" w:line="240" w:lineRule="auto"/>
      </w:pPr>
      <w:r>
        <w:separator/>
      </w:r>
    </w:p>
  </w:footnote>
  <w:footnote w:type="continuationSeparator" w:id="0">
    <w:p w:rsidR="006913F0" w:rsidRDefault="006913F0" w:rsidP="002A457A">
      <w:pPr>
        <w:spacing w:after="0" w:line="240" w:lineRule="auto"/>
      </w:pPr>
      <w:r>
        <w:continuationSeparator/>
      </w:r>
    </w:p>
  </w:footnote>
  <w:footnote w:id="1">
    <w:p w:rsidR="003624DB" w:rsidRDefault="00F8512A" w:rsidP="00D61E73">
      <w:pPr>
        <w:pStyle w:val="FootnoteText"/>
        <w:bidi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Corresponding Author: </w:t>
      </w:r>
      <w:proofErr w:type="spellStart"/>
      <w:r>
        <w:rPr>
          <w:rFonts w:ascii="Times New Roman" w:hAnsi="Times New Roman" w:cs="Times New Roman"/>
          <w:lang w:val="en-US"/>
        </w:rPr>
        <w:t>Soudabeh</w:t>
      </w:r>
      <w:proofErr w:type="spellEnd"/>
      <w:r>
        <w:rPr>
          <w:rFonts w:ascii="Times New Roman" w:hAnsi="Times New Roman" w:cs="Times New Roman"/>
          <w:lang w:val="en-US"/>
        </w:rPr>
        <w:t xml:space="preserve"> Ali Ahmad </w:t>
      </w:r>
      <w:proofErr w:type="spellStart"/>
      <w:r>
        <w:rPr>
          <w:rFonts w:ascii="Times New Roman" w:hAnsi="Times New Roman" w:cs="Times New Roman"/>
          <w:lang w:val="en-US"/>
        </w:rPr>
        <w:t>Korori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F8512A" w:rsidRDefault="00F8512A" w:rsidP="00D61E73">
      <w:pPr>
        <w:pStyle w:val="FootnoteText"/>
        <w:bidi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Email: </w:t>
      </w:r>
      <w:hyperlink r:id="rId1" w:history="1">
        <w:r w:rsidRPr="00E91F1F">
          <w:rPr>
            <w:rStyle w:val="Hyperlink"/>
            <w:rFonts w:ascii="Times New Roman" w:hAnsi="Times New Roman" w:cs="Times New Roman"/>
            <w:lang w:val="en-US"/>
          </w:rPr>
          <w:t>s.korori@yahoo.com</w:t>
        </w:r>
      </w:hyperlink>
    </w:p>
    <w:p w:rsidR="00F8512A" w:rsidRPr="00F8512A" w:rsidRDefault="00F8512A" w:rsidP="00F8512A">
      <w:pPr>
        <w:pStyle w:val="FootnoteText"/>
        <w:bidi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Tel: </w:t>
      </w:r>
      <w:r w:rsidRPr="00F8512A">
        <w:rPr>
          <w:rFonts w:ascii="Times New Roman" w:hAnsi="Times New Roman" w:cs="Times New Roman"/>
          <w:lang w:val="en-US"/>
        </w:rPr>
        <w:t>+98 26 32 53 66 58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9F"/>
    <w:rsid w:val="002A457A"/>
    <w:rsid w:val="00300126"/>
    <w:rsid w:val="003624DB"/>
    <w:rsid w:val="003B7A6D"/>
    <w:rsid w:val="00407D07"/>
    <w:rsid w:val="005A7742"/>
    <w:rsid w:val="005C009F"/>
    <w:rsid w:val="006913F0"/>
    <w:rsid w:val="00AB5B24"/>
    <w:rsid w:val="00B065A0"/>
    <w:rsid w:val="00B322FB"/>
    <w:rsid w:val="00B91536"/>
    <w:rsid w:val="00C95F18"/>
    <w:rsid w:val="00D56B36"/>
    <w:rsid w:val="00D61E73"/>
    <w:rsid w:val="00F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1BF2-0139-48ED-8937-E7D529D1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7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457A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57A"/>
    <w:rPr>
      <w:rFonts w:ascii="Calibri" w:eastAsia="Calibri" w:hAnsi="Calibri" w:cs="Arial"/>
      <w:sz w:val="20"/>
      <w:szCs w:val="20"/>
      <w:lang w:val="x-none" w:eastAsia="x-none" w:bidi="fa-IR"/>
    </w:rPr>
  </w:style>
  <w:style w:type="character" w:styleId="FootnoteReference">
    <w:name w:val="footnote reference"/>
    <w:uiPriority w:val="99"/>
    <w:semiHidden/>
    <w:unhideWhenUsed/>
    <w:rsid w:val="002A457A"/>
    <w:rPr>
      <w:vertAlign w:val="superscript"/>
    </w:rPr>
  </w:style>
  <w:style w:type="character" w:styleId="Hyperlink">
    <w:name w:val="Hyperlink"/>
    <w:uiPriority w:val="99"/>
    <w:unhideWhenUsed/>
    <w:rsid w:val="002A4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.koror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TONSE</dc:creator>
  <cp:keywords/>
  <dc:description/>
  <cp:lastModifiedBy>TONSE</cp:lastModifiedBy>
  <cp:revision>12</cp:revision>
  <dcterms:created xsi:type="dcterms:W3CDTF">2018-03-05T07:19:00Z</dcterms:created>
  <dcterms:modified xsi:type="dcterms:W3CDTF">2018-03-11T07:16:00Z</dcterms:modified>
</cp:coreProperties>
</file>