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467" w:rsidRPr="00CE4E81" w:rsidRDefault="00767467" w:rsidP="00767467">
      <w:pPr>
        <w:pStyle w:val="Heading1"/>
        <w:spacing w:line="240" w:lineRule="auto"/>
        <w:rPr>
          <w:rFonts w:cs="Times New Roman"/>
          <w:szCs w:val="24"/>
        </w:rPr>
      </w:pPr>
      <w:bookmarkStart w:id="0" w:name="_GoBack"/>
      <w:bookmarkEnd w:id="0"/>
      <w:r w:rsidRPr="00CE4E81">
        <w:rPr>
          <w:rFonts w:cs="Times New Roman"/>
          <w:szCs w:val="24"/>
        </w:rPr>
        <w:t>Abstract</w:t>
      </w:r>
    </w:p>
    <w:p w:rsidR="00767467" w:rsidRDefault="00767467" w:rsidP="00767467">
      <w:pPr>
        <w:spacing w:line="240" w:lineRule="auto"/>
        <w:jc w:val="both"/>
        <w:rPr>
          <w:rFonts w:ascii="Times New Roman" w:hAnsi="Times New Roman" w:cs="Times New Roman"/>
          <w:sz w:val="24"/>
          <w:szCs w:val="24"/>
        </w:rPr>
      </w:pPr>
      <w:r w:rsidRPr="00CE4E81">
        <w:rPr>
          <w:rFonts w:ascii="Times New Roman" w:hAnsi="Times New Roman" w:cs="Times New Roman"/>
          <w:sz w:val="24"/>
          <w:szCs w:val="24"/>
        </w:rPr>
        <w:t>The need to improve agricultural productivity to match growing population necessitates agricultural</w:t>
      </w:r>
      <w:r>
        <w:rPr>
          <w:rFonts w:ascii="Times New Roman" w:hAnsi="Times New Roman" w:cs="Times New Roman"/>
          <w:sz w:val="24"/>
          <w:szCs w:val="24"/>
        </w:rPr>
        <w:t xml:space="preserve"> students of the graduating class</w:t>
      </w:r>
      <w:r w:rsidRPr="00CE4E81">
        <w:rPr>
          <w:rFonts w:ascii="Times New Roman" w:hAnsi="Times New Roman" w:cs="Times New Roman"/>
          <w:sz w:val="24"/>
          <w:szCs w:val="24"/>
        </w:rPr>
        <w:t xml:space="preserve"> to present an original research paper</w:t>
      </w:r>
      <w:r>
        <w:rPr>
          <w:rFonts w:ascii="Times New Roman" w:hAnsi="Times New Roman" w:cs="Times New Roman"/>
          <w:sz w:val="24"/>
          <w:szCs w:val="24"/>
        </w:rPr>
        <w:t xml:space="preserve"> with the main purpose of </w:t>
      </w:r>
      <w:r w:rsidRPr="00CE4E81">
        <w:rPr>
          <w:rFonts w:ascii="Times New Roman" w:hAnsi="Times New Roman" w:cs="Times New Roman"/>
          <w:sz w:val="24"/>
          <w:szCs w:val="24"/>
        </w:rPr>
        <w:t xml:space="preserve">bridging knowledge gap </w:t>
      </w:r>
      <w:r>
        <w:rPr>
          <w:rFonts w:ascii="Times New Roman" w:hAnsi="Times New Roman" w:cs="Times New Roman"/>
          <w:sz w:val="24"/>
          <w:szCs w:val="24"/>
        </w:rPr>
        <w:t>and</w:t>
      </w:r>
      <w:r w:rsidRPr="00CE4E81">
        <w:rPr>
          <w:rFonts w:ascii="Times New Roman" w:hAnsi="Times New Roman" w:cs="Times New Roman"/>
          <w:sz w:val="24"/>
          <w:szCs w:val="24"/>
        </w:rPr>
        <w:t xml:space="preserve"> pr</w:t>
      </w:r>
      <w:r>
        <w:rPr>
          <w:rFonts w:ascii="Times New Roman" w:hAnsi="Times New Roman" w:cs="Times New Roman"/>
          <w:sz w:val="24"/>
          <w:szCs w:val="24"/>
        </w:rPr>
        <w:t>ovide workable solutions to food insecurity</w:t>
      </w:r>
      <w:r w:rsidRPr="00CE4E81">
        <w:rPr>
          <w:rFonts w:ascii="Times New Roman" w:hAnsi="Times New Roman" w:cs="Times New Roman"/>
          <w:sz w:val="24"/>
          <w:szCs w:val="24"/>
        </w:rPr>
        <w:t>.</w:t>
      </w:r>
      <w:r>
        <w:rPr>
          <w:rFonts w:ascii="Times New Roman" w:hAnsi="Times New Roman" w:cs="Times New Roman"/>
          <w:sz w:val="24"/>
          <w:szCs w:val="24"/>
        </w:rPr>
        <w:t xml:space="preserve"> This study </w:t>
      </w:r>
      <w:r w:rsidRPr="00CE4E81">
        <w:rPr>
          <w:rFonts w:ascii="Times New Roman" w:hAnsi="Times New Roman" w:cs="Times New Roman"/>
          <w:sz w:val="24"/>
          <w:szCs w:val="24"/>
        </w:rPr>
        <w:t xml:space="preserve">investigated the </w:t>
      </w:r>
      <w:r w:rsidRPr="00E3578F">
        <w:rPr>
          <w:rFonts w:ascii="Times New Roman" w:hAnsi="Times New Roman" w:cs="Times New Roman"/>
          <w:sz w:val="24"/>
          <w:szCs w:val="24"/>
        </w:rPr>
        <w:t>determinants of innovativeness in research among agricultural undergraduate students in selected Nigerian universities.</w:t>
      </w:r>
      <w:r w:rsidRPr="00CE4E81">
        <w:rPr>
          <w:rFonts w:ascii="Times New Roman" w:hAnsi="Times New Roman" w:cs="Times New Roman"/>
          <w:sz w:val="24"/>
          <w:szCs w:val="24"/>
        </w:rPr>
        <w:t xml:space="preserve"> Multistage sampling procedure was employed to select 129 respondents. A semi-structured questionnaire was administered to</w:t>
      </w:r>
      <w:r>
        <w:rPr>
          <w:rFonts w:ascii="Times New Roman" w:hAnsi="Times New Roman" w:cs="Times New Roman"/>
          <w:sz w:val="24"/>
          <w:szCs w:val="24"/>
        </w:rPr>
        <w:t xml:space="preserve"> all</w:t>
      </w:r>
      <w:r w:rsidRPr="00CE4E81">
        <w:rPr>
          <w:rFonts w:ascii="Times New Roman" w:hAnsi="Times New Roman" w:cs="Times New Roman"/>
          <w:sz w:val="24"/>
          <w:szCs w:val="24"/>
        </w:rPr>
        <w:t xml:space="preserve"> 129 randomly sampled agricultural undergraduate students from universities in the </w:t>
      </w:r>
      <w:r>
        <w:rPr>
          <w:rFonts w:ascii="Times New Roman" w:hAnsi="Times New Roman" w:cs="Times New Roman"/>
          <w:sz w:val="24"/>
          <w:szCs w:val="24"/>
        </w:rPr>
        <w:t>N</w:t>
      </w:r>
      <w:r w:rsidRPr="00CE4E81">
        <w:rPr>
          <w:rFonts w:ascii="Times New Roman" w:hAnsi="Times New Roman" w:cs="Times New Roman"/>
          <w:sz w:val="24"/>
          <w:szCs w:val="24"/>
        </w:rPr>
        <w:t>orth (</w:t>
      </w:r>
      <w:proofErr w:type="spellStart"/>
      <w:r w:rsidRPr="00CE4E81">
        <w:rPr>
          <w:rFonts w:ascii="Times New Roman" w:hAnsi="Times New Roman" w:cs="Times New Roman"/>
          <w:sz w:val="24"/>
          <w:szCs w:val="24"/>
        </w:rPr>
        <w:t>Ahmadu</w:t>
      </w:r>
      <w:proofErr w:type="spellEnd"/>
      <w:r w:rsidRPr="00CE4E81">
        <w:rPr>
          <w:rFonts w:ascii="Times New Roman" w:hAnsi="Times New Roman" w:cs="Times New Roman"/>
          <w:sz w:val="24"/>
          <w:szCs w:val="24"/>
        </w:rPr>
        <w:t xml:space="preserve"> Bello University, Zaria), </w:t>
      </w:r>
      <w:r>
        <w:rPr>
          <w:rFonts w:ascii="Times New Roman" w:hAnsi="Times New Roman" w:cs="Times New Roman"/>
          <w:sz w:val="24"/>
          <w:szCs w:val="24"/>
        </w:rPr>
        <w:t>S</w:t>
      </w:r>
      <w:r w:rsidRPr="00CE4E81">
        <w:rPr>
          <w:rFonts w:ascii="Times New Roman" w:hAnsi="Times New Roman" w:cs="Times New Roman"/>
          <w:sz w:val="24"/>
          <w:szCs w:val="24"/>
        </w:rPr>
        <w:t xml:space="preserve">outh (University of Benin), </w:t>
      </w:r>
      <w:r>
        <w:rPr>
          <w:rFonts w:ascii="Times New Roman" w:hAnsi="Times New Roman" w:cs="Times New Roman"/>
          <w:sz w:val="24"/>
          <w:szCs w:val="24"/>
        </w:rPr>
        <w:t>W</w:t>
      </w:r>
      <w:r w:rsidRPr="00CE4E81">
        <w:rPr>
          <w:rFonts w:ascii="Times New Roman" w:hAnsi="Times New Roman" w:cs="Times New Roman"/>
          <w:sz w:val="24"/>
          <w:szCs w:val="24"/>
        </w:rPr>
        <w:t xml:space="preserve">est (Obafemi </w:t>
      </w:r>
      <w:proofErr w:type="spellStart"/>
      <w:r w:rsidRPr="00CE4E81">
        <w:rPr>
          <w:rFonts w:ascii="Times New Roman" w:hAnsi="Times New Roman" w:cs="Times New Roman"/>
          <w:sz w:val="24"/>
          <w:szCs w:val="24"/>
        </w:rPr>
        <w:t>Awolowo</w:t>
      </w:r>
      <w:proofErr w:type="spellEnd"/>
      <w:r w:rsidRPr="00CE4E81">
        <w:rPr>
          <w:rFonts w:ascii="Times New Roman" w:hAnsi="Times New Roman" w:cs="Times New Roman"/>
          <w:sz w:val="24"/>
          <w:szCs w:val="24"/>
        </w:rPr>
        <w:t xml:space="preserve"> University) and </w:t>
      </w:r>
      <w:r>
        <w:rPr>
          <w:rFonts w:ascii="Times New Roman" w:hAnsi="Times New Roman" w:cs="Times New Roman"/>
          <w:sz w:val="24"/>
          <w:szCs w:val="24"/>
        </w:rPr>
        <w:t>E</w:t>
      </w:r>
      <w:r w:rsidRPr="00CE4E81">
        <w:rPr>
          <w:rFonts w:ascii="Times New Roman" w:hAnsi="Times New Roman" w:cs="Times New Roman"/>
          <w:sz w:val="24"/>
          <w:szCs w:val="24"/>
        </w:rPr>
        <w:t>ast</w:t>
      </w:r>
      <w:r>
        <w:rPr>
          <w:rFonts w:ascii="Times New Roman" w:hAnsi="Times New Roman" w:cs="Times New Roman"/>
          <w:sz w:val="24"/>
          <w:szCs w:val="24"/>
        </w:rPr>
        <w:t>ern</w:t>
      </w:r>
      <w:r w:rsidRPr="00CE4E81">
        <w:rPr>
          <w:rFonts w:ascii="Times New Roman" w:hAnsi="Times New Roman" w:cs="Times New Roman"/>
          <w:sz w:val="24"/>
          <w:szCs w:val="24"/>
        </w:rPr>
        <w:t xml:space="preserve"> (Michael </w:t>
      </w:r>
      <w:proofErr w:type="spellStart"/>
      <w:r w:rsidRPr="00CE4E81">
        <w:rPr>
          <w:rFonts w:ascii="Times New Roman" w:hAnsi="Times New Roman" w:cs="Times New Roman"/>
          <w:sz w:val="24"/>
          <w:szCs w:val="24"/>
        </w:rPr>
        <w:t>Okpara</w:t>
      </w:r>
      <w:proofErr w:type="spellEnd"/>
      <w:r w:rsidRPr="00CE4E81">
        <w:rPr>
          <w:rFonts w:ascii="Times New Roman" w:hAnsi="Times New Roman" w:cs="Times New Roman"/>
          <w:sz w:val="24"/>
          <w:szCs w:val="24"/>
        </w:rPr>
        <w:t xml:space="preserve"> University o</w:t>
      </w:r>
      <w:r>
        <w:rPr>
          <w:rFonts w:ascii="Times New Roman" w:hAnsi="Times New Roman" w:cs="Times New Roman"/>
          <w:sz w:val="24"/>
          <w:szCs w:val="24"/>
        </w:rPr>
        <w:t>f Agriculture) parts of Nigeria</w:t>
      </w:r>
      <w:r w:rsidRPr="00CE4E81">
        <w:rPr>
          <w:rFonts w:ascii="Times New Roman" w:hAnsi="Times New Roman" w:cs="Times New Roman"/>
          <w:sz w:val="24"/>
          <w:szCs w:val="24"/>
        </w:rPr>
        <w:t>.</w:t>
      </w:r>
      <w:r w:rsidRPr="002775A0">
        <w:rPr>
          <w:rFonts w:ascii="Times New Roman" w:hAnsi="Times New Roman" w:cs="Times New Roman"/>
          <w:sz w:val="24"/>
          <w:szCs w:val="24"/>
        </w:rPr>
        <w:t xml:space="preserve"> </w:t>
      </w:r>
      <w:r>
        <w:rPr>
          <w:rFonts w:ascii="Times New Roman" w:hAnsi="Times New Roman" w:cs="Times New Roman"/>
          <w:sz w:val="24"/>
          <w:szCs w:val="24"/>
        </w:rPr>
        <w:t xml:space="preserve">Data were analyzed using </w:t>
      </w:r>
      <w:r w:rsidRPr="00CE4E81">
        <w:rPr>
          <w:rFonts w:ascii="Times New Roman" w:hAnsi="Times New Roman" w:cs="Times New Roman"/>
          <w:sz w:val="24"/>
          <w:szCs w:val="24"/>
        </w:rPr>
        <w:t>percentages, means, Chi-square, Pearson Product Moment Correlation (PPMC) and multiple regression at 0.05 level of significance.</w:t>
      </w:r>
    </w:p>
    <w:p w:rsidR="00767467" w:rsidRPr="002807BE" w:rsidRDefault="00767467" w:rsidP="00767467">
      <w:pPr>
        <w:spacing w:line="240" w:lineRule="auto"/>
        <w:jc w:val="both"/>
        <w:rPr>
          <w:rFonts w:ascii="Times New Roman" w:hAnsi="Times New Roman" w:cs="Times New Roman"/>
          <w:sz w:val="24"/>
          <w:szCs w:val="24"/>
        </w:rPr>
      </w:pPr>
      <w:r>
        <w:rPr>
          <w:rFonts w:ascii="Times New Roman" w:hAnsi="Times New Roman" w:cs="Times New Roman"/>
          <w:sz w:val="24"/>
          <w:szCs w:val="24"/>
        </w:rPr>
        <w:t>Majority (</w:t>
      </w:r>
      <w:r w:rsidRPr="00CE4E81">
        <w:rPr>
          <w:rFonts w:ascii="Times New Roman" w:hAnsi="Times New Roman" w:cs="Times New Roman"/>
          <w:sz w:val="24"/>
          <w:szCs w:val="24"/>
        </w:rPr>
        <w:t>65.1%</w:t>
      </w:r>
      <w:r>
        <w:rPr>
          <w:rFonts w:ascii="Times New Roman" w:hAnsi="Times New Roman" w:cs="Times New Roman"/>
          <w:sz w:val="24"/>
          <w:szCs w:val="24"/>
        </w:rPr>
        <w:t>)</w:t>
      </w:r>
      <w:r w:rsidRPr="00CE4E81">
        <w:rPr>
          <w:rFonts w:ascii="Times New Roman" w:hAnsi="Times New Roman" w:cs="Times New Roman"/>
          <w:sz w:val="24"/>
          <w:szCs w:val="24"/>
        </w:rPr>
        <w:t xml:space="preserve"> of the students had an unfavorable perception about research and 62.0% had a moderate level of innovativeness in their research. The proper collation of past research work</w:t>
      </w:r>
      <w:r>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x </m:t>
            </m:r>
          </m:e>
        </m:acc>
      </m:oMath>
      <w:r>
        <w:rPr>
          <w:rFonts w:ascii="Times New Roman" w:hAnsi="Times New Roman" w:cs="Times New Roman"/>
          <w:sz w:val="24"/>
          <w:szCs w:val="24"/>
        </w:rPr>
        <w:t xml:space="preserve"> =2.05)</w:t>
      </w:r>
      <w:r w:rsidRPr="00CE4E81">
        <w:rPr>
          <w:rFonts w:ascii="Times New Roman" w:hAnsi="Times New Roman" w:cs="Times New Roman"/>
          <w:sz w:val="24"/>
          <w:szCs w:val="24"/>
        </w:rPr>
        <w:t xml:space="preserve">  and assistance of library staff </w:t>
      </w:r>
      <w:r>
        <w:rPr>
          <w:rFonts w:ascii="Times New Roman" w:hAnsi="Times New Roman" w:cs="Times New Roman"/>
          <w:sz w:val="24"/>
          <w:szCs w:val="24"/>
        </w:rPr>
        <w:t>(</w:t>
      </w: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x </m:t>
            </m:r>
          </m:e>
        </m:acc>
      </m:oMath>
      <w:r>
        <w:rPr>
          <w:rFonts w:ascii="Times New Roman" w:hAnsi="Times New Roman" w:cs="Times New Roman"/>
          <w:sz w:val="24"/>
          <w:szCs w:val="24"/>
        </w:rPr>
        <w:t xml:space="preserve"> =2.01)</w:t>
      </w:r>
      <w:r w:rsidRPr="00CE4E81">
        <w:rPr>
          <w:rFonts w:ascii="Times New Roman" w:hAnsi="Times New Roman" w:cs="Times New Roman"/>
          <w:sz w:val="24"/>
          <w:szCs w:val="24"/>
        </w:rPr>
        <w:t xml:space="preserve"> were the best efforts made by the universities to promote innovativeness amongst the students, while the flexibility to choose and change supervisors</w:t>
      </w:r>
      <w:r>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x </m:t>
            </m:r>
          </m:e>
        </m:acc>
      </m:oMath>
      <w:r>
        <w:rPr>
          <w:rFonts w:ascii="Times New Roman" w:hAnsi="Times New Roman" w:cs="Times New Roman"/>
          <w:sz w:val="24"/>
          <w:szCs w:val="24"/>
        </w:rPr>
        <w:t xml:space="preserve"> =0.74 and 0.60 respectively)</w:t>
      </w:r>
      <w:r w:rsidRPr="00CE4E81">
        <w:rPr>
          <w:rFonts w:ascii="Times New Roman" w:hAnsi="Times New Roman" w:cs="Times New Roman"/>
          <w:sz w:val="24"/>
          <w:szCs w:val="24"/>
        </w:rPr>
        <w:t xml:space="preserve"> were the least ranked efforts. Inadequate fund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oMath>
      <w:r w:rsidRPr="00CE4E81">
        <w:rPr>
          <w:rFonts w:ascii="Times New Roman" w:hAnsi="Times New Roman" w:cs="Times New Roman"/>
          <w:sz w:val="24"/>
          <w:szCs w:val="24"/>
        </w:rPr>
        <w:t>1.84), too much workload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=1.69</m:t>
        </m:r>
      </m:oMath>
      <w:r w:rsidRPr="00CE4E81">
        <w:rPr>
          <w:rFonts w:ascii="Times New Roman" w:hAnsi="Times New Roman" w:cs="Times New Roman"/>
          <w:sz w:val="24"/>
          <w:szCs w:val="24"/>
        </w:rPr>
        <w:t>), and lack of time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=1.60</m:t>
        </m:r>
      </m:oMath>
      <w:r w:rsidRPr="00CE4E81">
        <w:rPr>
          <w:rFonts w:ascii="Times New Roman" w:hAnsi="Times New Roman" w:cs="Times New Roman"/>
          <w:sz w:val="24"/>
          <w:szCs w:val="24"/>
        </w:rPr>
        <w:t xml:space="preserve">) </w:t>
      </w:r>
      <w:r>
        <w:rPr>
          <w:rFonts w:ascii="Times New Roman" w:hAnsi="Times New Roman" w:cs="Times New Roman"/>
          <w:sz w:val="24"/>
          <w:szCs w:val="24"/>
        </w:rPr>
        <w:t xml:space="preserve">were severe constraints that affected respondents’ </w:t>
      </w:r>
      <w:r w:rsidRPr="00CE4E81">
        <w:rPr>
          <w:rFonts w:ascii="Times New Roman" w:hAnsi="Times New Roman" w:cs="Times New Roman"/>
          <w:sz w:val="24"/>
          <w:szCs w:val="24"/>
        </w:rPr>
        <w:t xml:space="preserve"> level of innovativeness in research. Students’ perception (r= 0.204, p= 0.021), sex (</w:t>
      </w:r>
      <w:r w:rsidRPr="00CE4E81">
        <w:rPr>
          <w:rFonts w:ascii="Times New Roman" w:hAnsi="Times New Roman" w:cs="Times New Roman"/>
          <w:b/>
          <w:color w:val="000000"/>
          <w:sz w:val="24"/>
          <w:szCs w:val="24"/>
        </w:rPr>
        <w:t>χ</w:t>
      </w:r>
      <w:r w:rsidRPr="00CE4E81">
        <w:rPr>
          <w:rFonts w:ascii="Times New Roman" w:hAnsi="Times New Roman" w:cs="Times New Roman"/>
          <w:b/>
          <w:color w:val="000000"/>
          <w:sz w:val="24"/>
          <w:szCs w:val="24"/>
          <w:vertAlign w:val="superscript"/>
        </w:rPr>
        <w:t>2</w:t>
      </w:r>
      <w:r w:rsidRPr="00CE4E81">
        <w:rPr>
          <w:rFonts w:ascii="Times New Roman" w:hAnsi="Times New Roman" w:cs="Times New Roman"/>
          <w:sz w:val="24"/>
          <w:szCs w:val="24"/>
        </w:rPr>
        <w:t>= 14.116, p= 0.000), marital status (</w:t>
      </w:r>
      <w:r w:rsidRPr="00CE4E81">
        <w:rPr>
          <w:rFonts w:ascii="Times New Roman" w:hAnsi="Times New Roman" w:cs="Times New Roman"/>
          <w:b/>
          <w:color w:val="000000"/>
          <w:sz w:val="24"/>
          <w:szCs w:val="24"/>
        </w:rPr>
        <w:t>χ</w:t>
      </w:r>
      <w:r w:rsidRPr="00CE4E81">
        <w:rPr>
          <w:rFonts w:ascii="Times New Roman" w:hAnsi="Times New Roman" w:cs="Times New Roman"/>
          <w:b/>
          <w:color w:val="000000"/>
          <w:sz w:val="24"/>
          <w:szCs w:val="24"/>
          <w:vertAlign w:val="superscript"/>
        </w:rPr>
        <w:t>2</w:t>
      </w:r>
      <w:r w:rsidRPr="00CE4E81">
        <w:rPr>
          <w:rFonts w:ascii="Times New Roman" w:hAnsi="Times New Roman" w:cs="Times New Roman"/>
          <w:sz w:val="24"/>
          <w:szCs w:val="24"/>
        </w:rPr>
        <w:t>= 6.784, p= 0.009), father occupation (</w:t>
      </w:r>
      <w:r w:rsidRPr="00CE4E81">
        <w:rPr>
          <w:rFonts w:ascii="Times New Roman" w:hAnsi="Times New Roman" w:cs="Times New Roman"/>
          <w:b/>
          <w:color w:val="000000"/>
          <w:sz w:val="24"/>
          <w:szCs w:val="24"/>
        </w:rPr>
        <w:t>χ</w:t>
      </w:r>
      <w:r w:rsidRPr="00CE4E81">
        <w:rPr>
          <w:rFonts w:ascii="Times New Roman" w:hAnsi="Times New Roman" w:cs="Times New Roman"/>
          <w:b/>
          <w:color w:val="000000"/>
          <w:sz w:val="24"/>
          <w:szCs w:val="24"/>
          <w:vertAlign w:val="superscript"/>
        </w:rPr>
        <w:t>2</w:t>
      </w:r>
      <w:r w:rsidRPr="00CE4E81">
        <w:rPr>
          <w:rFonts w:ascii="Times New Roman" w:hAnsi="Times New Roman" w:cs="Times New Roman"/>
          <w:sz w:val="24"/>
          <w:szCs w:val="24"/>
        </w:rPr>
        <w:t>= 23.680, p= 0.003), mother occupation (</w:t>
      </w:r>
      <w:r w:rsidRPr="00CE4E81">
        <w:rPr>
          <w:rFonts w:ascii="Times New Roman" w:hAnsi="Times New Roman" w:cs="Times New Roman"/>
          <w:b/>
          <w:color w:val="000000"/>
          <w:sz w:val="24"/>
          <w:szCs w:val="24"/>
        </w:rPr>
        <w:t>χ</w:t>
      </w:r>
      <w:r w:rsidRPr="00CE4E81">
        <w:rPr>
          <w:rFonts w:ascii="Times New Roman" w:hAnsi="Times New Roman" w:cs="Times New Roman"/>
          <w:b/>
          <w:color w:val="000000"/>
          <w:sz w:val="24"/>
          <w:szCs w:val="24"/>
          <w:vertAlign w:val="superscript"/>
        </w:rPr>
        <w:t>2</w:t>
      </w:r>
      <w:r w:rsidRPr="00CE4E81">
        <w:rPr>
          <w:rFonts w:ascii="Times New Roman" w:hAnsi="Times New Roman" w:cs="Times New Roman"/>
          <w:sz w:val="24"/>
          <w:szCs w:val="24"/>
        </w:rPr>
        <w:t>= 16.331, p= 0.012), father educational qualification (</w:t>
      </w:r>
      <w:r w:rsidRPr="00CE4E81">
        <w:rPr>
          <w:rFonts w:ascii="Times New Roman" w:hAnsi="Times New Roman" w:cs="Times New Roman"/>
          <w:b/>
          <w:color w:val="000000"/>
          <w:sz w:val="24"/>
          <w:szCs w:val="24"/>
        </w:rPr>
        <w:t>χ</w:t>
      </w:r>
      <w:r w:rsidRPr="00CE4E81">
        <w:rPr>
          <w:rFonts w:ascii="Times New Roman" w:hAnsi="Times New Roman" w:cs="Times New Roman"/>
          <w:b/>
          <w:color w:val="000000"/>
          <w:sz w:val="24"/>
          <w:szCs w:val="24"/>
          <w:vertAlign w:val="superscript"/>
        </w:rPr>
        <w:t>2</w:t>
      </w:r>
      <w:r w:rsidRPr="00CE4E81">
        <w:rPr>
          <w:rFonts w:ascii="Times New Roman" w:hAnsi="Times New Roman" w:cs="Times New Roman"/>
          <w:sz w:val="24"/>
          <w:szCs w:val="24"/>
        </w:rPr>
        <w:t>= 13.379, p= 0.004), and GPA (</w:t>
      </w:r>
      <w:r w:rsidRPr="00CE4E81">
        <w:rPr>
          <w:rFonts w:ascii="Times New Roman" w:hAnsi="Times New Roman" w:cs="Times New Roman"/>
          <w:b/>
          <w:color w:val="000000"/>
          <w:sz w:val="24"/>
          <w:szCs w:val="24"/>
        </w:rPr>
        <w:t>χ</w:t>
      </w:r>
      <w:r w:rsidRPr="00CE4E81">
        <w:rPr>
          <w:rFonts w:ascii="Times New Roman" w:hAnsi="Times New Roman" w:cs="Times New Roman"/>
          <w:b/>
          <w:color w:val="000000"/>
          <w:sz w:val="24"/>
          <w:szCs w:val="24"/>
          <w:vertAlign w:val="superscript"/>
        </w:rPr>
        <w:t>2</w:t>
      </w:r>
      <w:r w:rsidRPr="00CE4E81">
        <w:rPr>
          <w:rFonts w:ascii="Times New Roman" w:hAnsi="Times New Roman" w:cs="Times New Roman"/>
          <w:sz w:val="24"/>
          <w:szCs w:val="24"/>
        </w:rPr>
        <w:t xml:space="preserve">= 27.979, p= 0.000) had significant relationship with their level of innovativeness.  </w:t>
      </w:r>
      <w:r>
        <w:rPr>
          <w:rFonts w:ascii="Times New Roman" w:hAnsi="Times New Roman" w:cs="Times New Roman"/>
          <w:sz w:val="24"/>
          <w:szCs w:val="24"/>
        </w:rPr>
        <w:t xml:space="preserve">Marital status </w:t>
      </w:r>
      <w:r w:rsidRPr="00CE4E81">
        <w:rPr>
          <w:rFonts w:ascii="Times New Roman" w:eastAsia="Times New Roman" w:hAnsi="Times New Roman" w:cs="Times New Roman"/>
          <w:color w:val="000000"/>
          <w:sz w:val="24"/>
          <w:szCs w:val="24"/>
        </w:rPr>
        <w:t>(</w:t>
      </w:r>
      <w:r>
        <w:rPr>
          <w:rFonts w:ascii="Times New Roman" w:hAnsi="Times New Roman" w:cs="Times New Roman"/>
          <w:sz w:val="24"/>
          <w:szCs w:val="24"/>
        </w:rPr>
        <w:t>β</w:t>
      </w:r>
      <w:r w:rsidRPr="00CE4E81">
        <w:rPr>
          <w:rFonts w:ascii="Times New Roman" w:eastAsia="Times New Roman" w:hAnsi="Times New Roman" w:cs="Times New Roman"/>
          <w:color w:val="000000"/>
          <w:sz w:val="24"/>
          <w:szCs w:val="24"/>
        </w:rPr>
        <w:t xml:space="preserve"> = </w:t>
      </w:r>
      <w:r w:rsidRPr="00CE4E81">
        <w:rPr>
          <w:rFonts w:ascii="Times New Roman" w:hAnsi="Times New Roman" w:cs="Times New Roman"/>
          <w:sz w:val="24"/>
          <w:szCs w:val="24"/>
        </w:rPr>
        <w:t>0.354, p = 0.000)</w:t>
      </w:r>
      <w:r>
        <w:rPr>
          <w:rFonts w:ascii="Times New Roman" w:hAnsi="Times New Roman" w:cs="Times New Roman"/>
          <w:sz w:val="24"/>
          <w:szCs w:val="24"/>
        </w:rPr>
        <w:t xml:space="preserve">, constraints </w:t>
      </w:r>
      <w:r w:rsidRPr="00CE4E81">
        <w:rPr>
          <w:rFonts w:ascii="Times New Roman" w:eastAsia="Times New Roman" w:hAnsi="Times New Roman" w:cs="Times New Roman"/>
          <w:color w:val="000000"/>
          <w:sz w:val="24"/>
          <w:szCs w:val="24"/>
        </w:rPr>
        <w:t>(</w:t>
      </w:r>
      <w:r>
        <w:rPr>
          <w:rFonts w:ascii="Times New Roman" w:hAnsi="Times New Roman" w:cs="Times New Roman"/>
          <w:sz w:val="24"/>
          <w:szCs w:val="24"/>
        </w:rPr>
        <w:t>β</w:t>
      </w:r>
      <w:r w:rsidRPr="00CE4E81">
        <w:rPr>
          <w:rFonts w:ascii="Times New Roman" w:eastAsia="Times New Roman" w:hAnsi="Times New Roman" w:cs="Times New Roman"/>
          <w:color w:val="000000"/>
          <w:sz w:val="24"/>
          <w:szCs w:val="24"/>
        </w:rPr>
        <w:t xml:space="preserve"> = 0.222, p = 0.022)</w:t>
      </w:r>
      <w:r>
        <w:rPr>
          <w:rFonts w:ascii="Times New Roman" w:eastAsia="Times New Roman" w:hAnsi="Times New Roman" w:cs="Times New Roman"/>
          <w:color w:val="000000"/>
          <w:sz w:val="24"/>
          <w:szCs w:val="24"/>
        </w:rPr>
        <w:t xml:space="preserve"> and f</w:t>
      </w:r>
      <w:r w:rsidRPr="00096024">
        <w:rPr>
          <w:rFonts w:ascii="Times New Roman" w:hAnsi="Times New Roman" w:cs="Times New Roman"/>
          <w:sz w:val="24"/>
          <w:szCs w:val="24"/>
        </w:rPr>
        <w:t>ather educational qualification</w:t>
      </w:r>
      <w:r>
        <w:rPr>
          <w:rFonts w:ascii="Times New Roman" w:hAnsi="Times New Roman" w:cs="Times New Roman"/>
          <w:sz w:val="24"/>
          <w:szCs w:val="24"/>
        </w:rPr>
        <w:t xml:space="preserve"> </w:t>
      </w:r>
      <w:r w:rsidRPr="00CE4E81">
        <w:rPr>
          <w:rFonts w:ascii="Times New Roman" w:eastAsia="Times New Roman" w:hAnsi="Times New Roman" w:cs="Times New Roman"/>
          <w:color w:val="000000"/>
          <w:sz w:val="24"/>
          <w:szCs w:val="24"/>
        </w:rPr>
        <w:t>(</w:t>
      </w:r>
      <w:r>
        <w:rPr>
          <w:rFonts w:ascii="Times New Roman" w:hAnsi="Times New Roman" w:cs="Times New Roman"/>
          <w:sz w:val="24"/>
          <w:szCs w:val="24"/>
        </w:rPr>
        <w:t>β</w:t>
      </w:r>
      <w:r>
        <w:rPr>
          <w:rFonts w:ascii="Times New Roman" w:eastAsia="Times New Roman" w:hAnsi="Times New Roman" w:cs="Times New Roman"/>
          <w:color w:val="000000"/>
          <w:sz w:val="24"/>
          <w:szCs w:val="24"/>
        </w:rPr>
        <w:t xml:space="preserve"> = -0.234, p = 0.043</w:t>
      </w:r>
      <w:r w:rsidRPr="00CE4E8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were the predictors of students’ innovativeness.</w:t>
      </w:r>
    </w:p>
    <w:p w:rsidR="00767467" w:rsidRPr="00CE4E81" w:rsidRDefault="00767467" w:rsidP="00767467">
      <w:pPr>
        <w:spacing w:line="240" w:lineRule="auto"/>
        <w:jc w:val="both"/>
        <w:rPr>
          <w:rFonts w:ascii="Times New Roman" w:hAnsi="Times New Roman" w:cs="Times New Roman"/>
          <w:sz w:val="24"/>
          <w:szCs w:val="24"/>
        </w:rPr>
      </w:pPr>
      <w:r>
        <w:rPr>
          <w:rFonts w:ascii="Times New Roman" w:hAnsi="Times New Roman" w:cs="Times New Roman"/>
          <w:sz w:val="24"/>
          <w:szCs w:val="24"/>
        </w:rPr>
        <w:t>The study</w:t>
      </w:r>
      <w:r w:rsidRPr="00CE4E81">
        <w:rPr>
          <w:rFonts w:ascii="Times New Roman" w:hAnsi="Times New Roman" w:cs="Times New Roman"/>
          <w:sz w:val="24"/>
          <w:szCs w:val="24"/>
        </w:rPr>
        <w:t xml:space="preserve"> recommends that the universities as a matter of priority design pragmatic interventions and identify pedagogical techniques that would improve students’ perception to research so as to undermine the socioeconomic factors and constraints that impede quality learning and execution of innovative researches. </w:t>
      </w:r>
    </w:p>
    <w:p w:rsidR="002E1100" w:rsidRDefault="002E1100"/>
    <w:sectPr w:rsidR="002E1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467"/>
    <w:rsid w:val="002E1100"/>
    <w:rsid w:val="00767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F31EB-0E96-408A-961B-7CF90497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467"/>
    <w:pPr>
      <w:spacing w:after="200" w:line="276" w:lineRule="auto"/>
    </w:pPr>
    <w:rPr>
      <w:rFonts w:eastAsiaTheme="minorEastAsia"/>
    </w:rPr>
  </w:style>
  <w:style w:type="paragraph" w:styleId="Heading1">
    <w:name w:val="heading 1"/>
    <w:basedOn w:val="Heading2"/>
    <w:next w:val="Normal"/>
    <w:link w:val="Heading1Char"/>
    <w:uiPriority w:val="9"/>
    <w:qFormat/>
    <w:rsid w:val="00767467"/>
    <w:pPr>
      <w:spacing w:before="280" w:after="240" w:line="480" w:lineRule="auto"/>
      <w:jc w:val="both"/>
      <w:outlineLvl w:val="0"/>
    </w:pPr>
    <w:rPr>
      <w:rFonts w:ascii="Times New Roman" w:hAnsi="Times New Roman"/>
      <w:b/>
      <w:color w:val="auto"/>
      <w:sz w:val="24"/>
    </w:rPr>
  </w:style>
  <w:style w:type="paragraph" w:styleId="Heading2">
    <w:name w:val="heading 2"/>
    <w:basedOn w:val="Normal"/>
    <w:next w:val="Normal"/>
    <w:link w:val="Heading2Char"/>
    <w:uiPriority w:val="9"/>
    <w:semiHidden/>
    <w:unhideWhenUsed/>
    <w:qFormat/>
    <w:rsid w:val="007674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467"/>
    <w:rPr>
      <w:rFonts w:ascii="Times New Roman" w:eastAsiaTheme="majorEastAsia" w:hAnsi="Times New Roman" w:cstheme="majorBidi"/>
      <w:b/>
      <w:sz w:val="24"/>
      <w:szCs w:val="26"/>
    </w:rPr>
  </w:style>
  <w:style w:type="character" w:customStyle="1" w:styleId="Heading2Char">
    <w:name w:val="Heading 2 Char"/>
    <w:basedOn w:val="DefaultParagraphFont"/>
    <w:link w:val="Heading2"/>
    <w:uiPriority w:val="9"/>
    <w:semiHidden/>
    <w:rsid w:val="0076746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2092</Characters>
  <Application>Microsoft Office Word</Application>
  <DocSecurity>0</DocSecurity>
  <Lines>17</Lines>
  <Paragraphs>4</Paragraphs>
  <ScaleCrop>false</ScaleCrop>
  <Company>TEMAOS</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OBIORA</dc:creator>
  <cp:keywords/>
  <dc:description/>
  <cp:lastModifiedBy>OBIORA</cp:lastModifiedBy>
  <cp:revision>1</cp:revision>
  <dcterms:created xsi:type="dcterms:W3CDTF">2018-03-10T18:17:00Z</dcterms:created>
  <dcterms:modified xsi:type="dcterms:W3CDTF">2018-03-10T18:18:00Z</dcterms:modified>
</cp:coreProperties>
</file>