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CC" w:rsidRPr="007640A2" w:rsidRDefault="008F45CC" w:rsidP="008F45C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640A2">
        <w:rPr>
          <w:b/>
          <w:bCs/>
        </w:rPr>
        <w:t>ANALYSIS OF SUPPLY RESPONSE TO MAIZE PRODUCTION</w:t>
      </w:r>
      <w:r>
        <w:rPr>
          <w:b/>
          <w:bCs/>
        </w:rPr>
        <w:t>: A FOOD SAFETY MEASURE</w:t>
      </w:r>
      <w:r w:rsidRPr="00A42FC4">
        <w:rPr>
          <w:b/>
          <w:bCs/>
        </w:rPr>
        <w:t xml:space="preserve"> IN NIGERIA</w:t>
      </w:r>
      <w:r w:rsidRPr="007640A2">
        <w:rPr>
          <w:b/>
          <w:bCs/>
        </w:rPr>
        <w:t xml:space="preserve"> </w:t>
      </w:r>
    </w:p>
    <w:p w:rsidR="008F45CC" w:rsidRPr="007640A2" w:rsidRDefault="008F45CC" w:rsidP="008F45CC">
      <w:pPr>
        <w:pStyle w:val="Pa15"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A. Adedeji</w:t>
      </w:r>
      <w:r w:rsidRPr="00203C3D"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  <w:b/>
          <w:bCs/>
        </w:rPr>
        <w:t xml:space="preserve">, </w:t>
      </w:r>
      <w:r w:rsidRPr="007640A2">
        <w:rPr>
          <w:rFonts w:ascii="Times New Roman" w:hAnsi="Times New Roman"/>
          <w:b/>
          <w:bCs/>
        </w:rPr>
        <w:t>N. E. Tiku</w:t>
      </w:r>
      <w:r w:rsidRPr="00203C3D"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  <w:b/>
          <w:bCs/>
        </w:rPr>
        <w:t xml:space="preserve"> and S. O. Ayansina</w:t>
      </w:r>
      <w:r>
        <w:rPr>
          <w:rFonts w:ascii="Times New Roman" w:hAnsi="Times New Roman"/>
          <w:b/>
          <w:bCs/>
          <w:vertAlign w:val="superscript"/>
        </w:rPr>
        <w:t>2</w:t>
      </w:r>
    </w:p>
    <w:p w:rsidR="008F45CC" w:rsidRPr="007640A2" w:rsidRDefault="008F45CC" w:rsidP="008F45CC">
      <w:pPr>
        <w:pStyle w:val="Default"/>
        <w:rPr>
          <w:color w:val="auto"/>
        </w:rPr>
      </w:pPr>
    </w:p>
    <w:p w:rsidR="008F45CC" w:rsidRPr="007640A2" w:rsidRDefault="008F45CC" w:rsidP="008F45CC">
      <w:pPr>
        <w:jc w:val="both"/>
        <w:rPr>
          <w:i/>
          <w:iCs/>
          <w:sz w:val="22"/>
          <w:szCs w:val="22"/>
        </w:rPr>
      </w:pPr>
      <w:r w:rsidRPr="00203C3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. </w:t>
      </w:r>
      <w:r>
        <w:rPr>
          <w:i/>
          <w:iCs/>
          <w:sz w:val="22"/>
          <w:szCs w:val="22"/>
        </w:rPr>
        <w:t xml:space="preserve">Department of Agricultural </w:t>
      </w:r>
      <w:r w:rsidRPr="007640A2">
        <w:rPr>
          <w:i/>
          <w:iCs/>
          <w:sz w:val="22"/>
          <w:szCs w:val="22"/>
        </w:rPr>
        <w:t xml:space="preserve">Economics and Extension, Faculty of Agriculture, </w:t>
      </w:r>
    </w:p>
    <w:p w:rsidR="008F45CC" w:rsidRPr="007640A2" w:rsidRDefault="008F45CC" w:rsidP="008F45C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7640A2">
        <w:rPr>
          <w:i/>
          <w:iCs/>
          <w:sz w:val="22"/>
          <w:szCs w:val="22"/>
        </w:rPr>
        <w:t xml:space="preserve">Federal University, </w:t>
      </w:r>
      <w:proofErr w:type="spellStart"/>
      <w:r w:rsidRPr="007640A2">
        <w:rPr>
          <w:i/>
          <w:iCs/>
          <w:sz w:val="22"/>
          <w:szCs w:val="22"/>
        </w:rPr>
        <w:t>Gashua</w:t>
      </w:r>
      <w:proofErr w:type="spellEnd"/>
      <w:r w:rsidRPr="007640A2">
        <w:rPr>
          <w:i/>
          <w:iCs/>
          <w:sz w:val="22"/>
          <w:szCs w:val="22"/>
        </w:rPr>
        <w:t>, Yobe State, Nigeria</w:t>
      </w:r>
    </w:p>
    <w:p w:rsidR="008F45CC" w:rsidRDefault="008F45CC" w:rsidP="008F45C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7640A2">
        <w:rPr>
          <w:i/>
          <w:iCs/>
          <w:sz w:val="22"/>
          <w:szCs w:val="22"/>
        </w:rPr>
        <w:t xml:space="preserve">Corresponding email: </w:t>
      </w:r>
      <w:hyperlink r:id="rId4" w:history="1">
        <w:r w:rsidRPr="000E246F">
          <w:rPr>
            <w:rStyle w:val="Hyperlink"/>
            <w:i/>
            <w:iCs/>
            <w:sz w:val="22"/>
            <w:szCs w:val="22"/>
          </w:rPr>
          <w:t>ajibby77@gmail.com</w:t>
        </w:r>
      </w:hyperlink>
    </w:p>
    <w:p w:rsidR="008F45CC" w:rsidRDefault="008F45CC" w:rsidP="008F45CC">
      <w:pPr>
        <w:jc w:val="both"/>
        <w:rPr>
          <w:b/>
          <w:bCs/>
          <w:vertAlign w:val="superscript"/>
        </w:rPr>
      </w:pPr>
    </w:p>
    <w:p w:rsidR="008F45CC" w:rsidRPr="007640A2" w:rsidRDefault="008F45CC" w:rsidP="008F45CC">
      <w:pPr>
        <w:jc w:val="both"/>
        <w:rPr>
          <w:i/>
          <w:iCs/>
          <w:sz w:val="22"/>
          <w:szCs w:val="22"/>
        </w:rPr>
      </w:pPr>
      <w:r>
        <w:rPr>
          <w:b/>
          <w:bCs/>
          <w:vertAlign w:val="superscript"/>
        </w:rPr>
        <w:t xml:space="preserve">2. </w:t>
      </w:r>
      <w:r>
        <w:rPr>
          <w:i/>
          <w:iCs/>
          <w:sz w:val="22"/>
          <w:szCs w:val="22"/>
        </w:rPr>
        <w:t>Department of Agricultural Administration,</w:t>
      </w:r>
      <w:r w:rsidRPr="007640A2">
        <w:rPr>
          <w:i/>
          <w:iCs/>
          <w:sz w:val="22"/>
          <w:szCs w:val="22"/>
        </w:rPr>
        <w:t xml:space="preserve"> </w:t>
      </w:r>
    </w:p>
    <w:p w:rsidR="008F45CC" w:rsidRPr="007640A2" w:rsidRDefault="008F45CC" w:rsidP="008F45CC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Federal University of Agriculture, Abeokuta Ogun</w:t>
      </w:r>
      <w:r w:rsidRPr="007640A2">
        <w:rPr>
          <w:i/>
          <w:iCs/>
          <w:sz w:val="22"/>
          <w:szCs w:val="22"/>
        </w:rPr>
        <w:t xml:space="preserve"> State, Nigeria</w:t>
      </w:r>
    </w:p>
    <w:p w:rsidR="008F45CC" w:rsidRPr="007640A2" w:rsidRDefault="008F45CC" w:rsidP="008F45C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</w:p>
    <w:p w:rsidR="008F45CC" w:rsidRPr="007640A2" w:rsidRDefault="008F45CC" w:rsidP="008F45C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640A2">
        <w:rPr>
          <w:b/>
          <w:bCs/>
        </w:rPr>
        <w:t>ABSTRACT</w:t>
      </w:r>
    </w:p>
    <w:p w:rsidR="008F45CC" w:rsidRPr="007640A2" w:rsidRDefault="008F45CC" w:rsidP="008F45CC">
      <w:pPr>
        <w:autoSpaceDE w:val="0"/>
        <w:autoSpaceDN w:val="0"/>
        <w:adjustRightInd w:val="0"/>
        <w:jc w:val="both"/>
        <w:rPr>
          <w:rFonts w:eastAsia="Calibri"/>
          <w:lang w:val="en-GB" w:eastAsia="en-GB"/>
        </w:rPr>
      </w:pPr>
      <w:r w:rsidRPr="007640A2">
        <w:rPr>
          <w:rFonts w:eastAsia="Calibri"/>
          <w:lang w:val="en-GB" w:eastAsia="en-GB"/>
        </w:rPr>
        <w:t xml:space="preserve">Maize is one of the most important crops in Nigeria and the policy objective of Nigeria government is to increase maize production so as to achieve food self-sufficiency in the country. </w:t>
      </w:r>
    </w:p>
    <w:p w:rsidR="008F45CC" w:rsidRPr="007640A2" w:rsidRDefault="008F45CC" w:rsidP="008F45C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40A2">
        <w:rPr>
          <w:noProof/>
          <w:color w:val="auto"/>
        </w:rPr>
        <w:t xml:space="preserve">Moreover, the maize production provides significantly to employment, manufacturing, foreign exchange and food security. </w:t>
      </w:r>
      <w:r w:rsidRPr="007640A2">
        <w:rPr>
          <w:rFonts w:ascii="Times New Roman" w:eastAsia="Calibri" w:hAnsi="Times New Roman" w:cs="Times New Roman"/>
          <w:color w:val="auto"/>
        </w:rPr>
        <w:t xml:space="preserve">This study aimed to analyse maize supply response to price and non-price factors </w:t>
      </w:r>
      <w:r w:rsidRPr="007640A2">
        <w:rPr>
          <w:color w:val="auto"/>
        </w:rPr>
        <w:t>in Nigeria using econometric techniques</w:t>
      </w:r>
      <w:r w:rsidRPr="007640A2">
        <w:rPr>
          <w:rFonts w:ascii="Times New Roman" w:eastAsia="Calibri" w:hAnsi="Times New Roman" w:cs="Times New Roman"/>
          <w:color w:val="auto"/>
        </w:rPr>
        <w:t>.</w:t>
      </w:r>
      <w:r w:rsidRPr="007640A2">
        <w:rPr>
          <w:rFonts w:eastAsia="Calibri"/>
          <w:color w:val="auto"/>
        </w:rPr>
        <w:t xml:space="preserve"> </w:t>
      </w:r>
      <w:r w:rsidRPr="007640A2">
        <w:rPr>
          <w:color w:val="auto"/>
        </w:rPr>
        <w:t>The non-price factors considered in this study are rainfall and Acreage. Regression model was applied on time ser</w:t>
      </w:r>
      <w:r>
        <w:rPr>
          <w:color w:val="auto"/>
        </w:rPr>
        <w:t>ies data spanning from 1995-2015</w:t>
      </w:r>
      <w:r w:rsidRPr="007640A2">
        <w:rPr>
          <w:color w:val="auto"/>
        </w:rPr>
        <w:t xml:space="preserve"> to estimate the supply response of maize </w:t>
      </w:r>
      <w:r>
        <w:rPr>
          <w:color w:val="auto"/>
        </w:rPr>
        <w:t xml:space="preserve">production </w:t>
      </w:r>
      <w:r w:rsidRPr="007640A2">
        <w:rPr>
          <w:color w:val="auto"/>
        </w:rPr>
        <w:t xml:space="preserve">in Nigeria. </w:t>
      </w:r>
      <w:r w:rsidRPr="007640A2">
        <w:rPr>
          <w:noProof/>
          <w:color w:val="auto"/>
          <w:sz w:val="23"/>
          <w:szCs w:val="23"/>
        </w:rPr>
        <w:t>In order to deal with the likely difficulties connected with time series data the study engaged many diagnostic tests.</w:t>
      </w:r>
      <w:r w:rsidRPr="007640A2">
        <w:rPr>
          <w:color w:val="auto"/>
        </w:rPr>
        <w:t xml:space="preserve"> </w:t>
      </w:r>
      <w:r>
        <w:rPr>
          <w:color w:val="auto"/>
        </w:rPr>
        <w:t>The r</w:t>
      </w:r>
      <w:r w:rsidRPr="007640A2">
        <w:rPr>
          <w:color w:val="auto"/>
          <w:sz w:val="23"/>
          <w:szCs w:val="23"/>
        </w:rPr>
        <w:t xml:space="preserve">esults </w:t>
      </w:r>
      <w:r>
        <w:rPr>
          <w:color w:val="auto"/>
          <w:sz w:val="23"/>
          <w:szCs w:val="23"/>
        </w:rPr>
        <w:t xml:space="preserve">of the study </w:t>
      </w:r>
      <w:r w:rsidRPr="007640A2">
        <w:rPr>
          <w:color w:val="auto"/>
          <w:sz w:val="23"/>
          <w:szCs w:val="23"/>
        </w:rPr>
        <w:t>indicated that</w:t>
      </w:r>
      <w:r>
        <w:rPr>
          <w:color w:val="auto"/>
          <w:sz w:val="23"/>
          <w:szCs w:val="23"/>
        </w:rPr>
        <w:t>,</w:t>
      </w:r>
      <w:r w:rsidRPr="007640A2">
        <w:rPr>
          <w:color w:val="auto"/>
        </w:rPr>
        <w:t xml:space="preserve"> the relationship between the shortrun and longrun elasticity for output response, yield response, acreage response when consideri</w:t>
      </w:r>
      <w:r>
        <w:rPr>
          <w:color w:val="auto"/>
        </w:rPr>
        <w:t xml:space="preserve">ng the price at the longrun </w:t>
      </w:r>
      <w:r w:rsidRPr="007640A2">
        <w:rPr>
          <w:color w:val="auto"/>
        </w:rPr>
        <w:t xml:space="preserve">is negatively inelastic which shows that it is not price responsive. </w:t>
      </w:r>
      <w:r w:rsidRPr="007640A2">
        <w:rPr>
          <w:noProof/>
          <w:color w:val="auto"/>
          <w:sz w:val="23"/>
          <w:szCs w:val="23"/>
        </w:rPr>
        <w:t>The results</w:t>
      </w:r>
      <w:r>
        <w:rPr>
          <w:noProof/>
          <w:color w:val="auto"/>
          <w:sz w:val="23"/>
          <w:szCs w:val="23"/>
        </w:rPr>
        <w:t xml:space="preserve"> of this study confirmed</w:t>
      </w:r>
      <w:r w:rsidRPr="007640A2">
        <w:rPr>
          <w:noProof/>
          <w:color w:val="auto"/>
          <w:sz w:val="23"/>
          <w:szCs w:val="23"/>
        </w:rPr>
        <w:t xml:space="preserve"> that non-price factors appear to have numerous effect on maize supply in</w:t>
      </w:r>
      <w:r w:rsidRPr="007640A2">
        <w:rPr>
          <w:color w:val="auto"/>
          <w:sz w:val="23"/>
          <w:szCs w:val="23"/>
        </w:rPr>
        <w:t xml:space="preserve"> Nigeria. It also revealed that non-price factors such </w:t>
      </w:r>
      <w:r w:rsidRPr="007640A2">
        <w:rPr>
          <w:noProof/>
          <w:color w:val="auto"/>
          <w:sz w:val="23"/>
          <w:szCs w:val="23"/>
        </w:rPr>
        <w:t>as,</w:t>
      </w:r>
      <w:r w:rsidRPr="007640A2">
        <w:rPr>
          <w:color w:val="auto"/>
          <w:sz w:val="23"/>
          <w:szCs w:val="23"/>
        </w:rPr>
        <w:t xml:space="preserve"> rainfall and acreage parameters </w:t>
      </w:r>
      <w:r w:rsidRPr="007640A2">
        <w:rPr>
          <w:noProof/>
          <w:color w:val="auto"/>
          <w:sz w:val="23"/>
          <w:szCs w:val="23"/>
        </w:rPr>
        <w:t>have a positive influence on maize productivity in Nigeria. Therefore</w:t>
      </w:r>
      <w:r w:rsidRPr="007640A2">
        <w:rPr>
          <w:rFonts w:ascii="Times New Roman" w:hAnsi="Times New Roman" w:cs="Times New Roman"/>
          <w:noProof/>
          <w:color w:val="auto"/>
        </w:rPr>
        <w:t>, the study suggests policies that center more on non-price factors as a way of sustaining high maize production. The study also recommends that maize producers and policymakers should find ways to put together the significant relationships between non-price factors and production output into forthcoming decisions and marketing policies to preserve a strong, growing and sustainable maize production in</w:t>
      </w:r>
      <w:r w:rsidRPr="007640A2">
        <w:rPr>
          <w:rFonts w:ascii="Times New Roman" w:hAnsi="Times New Roman" w:cs="Times New Roman"/>
          <w:color w:val="auto"/>
        </w:rPr>
        <w:t xml:space="preserve"> Nigeria. </w:t>
      </w:r>
    </w:p>
    <w:p w:rsidR="008F45CC" w:rsidRPr="007640A2" w:rsidRDefault="008F45CC" w:rsidP="008F45CC">
      <w:pPr>
        <w:jc w:val="both"/>
      </w:pPr>
    </w:p>
    <w:p w:rsidR="008F45CC" w:rsidRPr="007640A2" w:rsidRDefault="008F45CC" w:rsidP="008F45CC">
      <w:pPr>
        <w:jc w:val="both"/>
      </w:pPr>
      <w:r w:rsidRPr="007640A2">
        <w:t>Key words</w:t>
      </w:r>
      <w:r w:rsidRPr="007640A2">
        <w:rPr>
          <w:b/>
          <w:bCs/>
        </w:rPr>
        <w:t xml:space="preserve">: </w:t>
      </w:r>
      <w:r w:rsidRPr="007640A2">
        <w:t>Maize supply response, price factors, non-price factors, price responsive.</w:t>
      </w:r>
    </w:p>
    <w:p w:rsidR="007F1914" w:rsidRDefault="007F1914"/>
    <w:sectPr w:rsidR="007F1914" w:rsidSect="00CC3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F45CC"/>
    <w:rsid w:val="00191B00"/>
    <w:rsid w:val="00332133"/>
    <w:rsid w:val="004512D1"/>
    <w:rsid w:val="00550CEF"/>
    <w:rsid w:val="00707F96"/>
    <w:rsid w:val="007F1914"/>
    <w:rsid w:val="008276F4"/>
    <w:rsid w:val="008F45CC"/>
    <w:rsid w:val="0092123C"/>
    <w:rsid w:val="00CC32D0"/>
    <w:rsid w:val="00EA0981"/>
    <w:rsid w:val="00F1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5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45C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8F45CC"/>
    <w:pPr>
      <w:spacing w:line="23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F4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ibby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Hewlett-Packard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</dc:creator>
  <cp:lastModifiedBy>FOLA</cp:lastModifiedBy>
  <cp:revision>1</cp:revision>
  <dcterms:created xsi:type="dcterms:W3CDTF">2018-04-14T20:22:00Z</dcterms:created>
  <dcterms:modified xsi:type="dcterms:W3CDTF">2018-04-14T20:22:00Z</dcterms:modified>
</cp:coreProperties>
</file>