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CAD" w:rsidRPr="009E42F5" w:rsidRDefault="00634CAD" w:rsidP="00634CAD">
      <w:pPr>
        <w:pStyle w:val="ListParagraph"/>
        <w:autoSpaceDE w:val="0"/>
        <w:autoSpaceDN w:val="0"/>
        <w:adjustRightInd w:val="0"/>
        <w:spacing w:after="0" w:line="360" w:lineRule="auto"/>
        <w:jc w:val="center"/>
        <w:rPr>
          <w:rFonts w:ascii="Arial" w:hAnsi="Arial" w:cs="Arial"/>
          <w:b/>
          <w:sz w:val="32"/>
          <w:szCs w:val="32"/>
        </w:rPr>
      </w:pPr>
    </w:p>
    <w:p w:rsidR="00634CAD" w:rsidRDefault="00634CAD" w:rsidP="00634CAD">
      <w:pPr>
        <w:pStyle w:val="ListParagraph"/>
        <w:autoSpaceDE w:val="0"/>
        <w:autoSpaceDN w:val="0"/>
        <w:adjustRightInd w:val="0"/>
        <w:spacing w:after="0" w:line="360" w:lineRule="auto"/>
        <w:jc w:val="center"/>
        <w:rPr>
          <w:rFonts w:ascii="Arial" w:hAnsi="Arial" w:cs="Arial"/>
          <w:b/>
          <w:sz w:val="32"/>
          <w:szCs w:val="32"/>
        </w:rPr>
      </w:pPr>
      <w:bookmarkStart w:id="0" w:name="_GoBack"/>
      <w:bookmarkEnd w:id="0"/>
      <w:r w:rsidRPr="009E42F5">
        <w:rPr>
          <w:rFonts w:ascii="Arial" w:hAnsi="Arial" w:cs="Arial"/>
          <w:b/>
          <w:sz w:val="32"/>
          <w:szCs w:val="32"/>
        </w:rPr>
        <w:t>Modeling of climate change impacts on Agrobiodiversity in the Bamenda Highlands of Cameroon</w:t>
      </w:r>
    </w:p>
    <w:p w:rsidR="00634CAD" w:rsidRPr="009E42F5" w:rsidRDefault="00634CAD" w:rsidP="00634CAD">
      <w:pPr>
        <w:spacing w:line="360" w:lineRule="auto"/>
        <w:jc w:val="center"/>
        <w:rPr>
          <w:rFonts w:ascii="Arial" w:hAnsi="Arial" w:cs="Arial"/>
          <w:i/>
        </w:rPr>
      </w:pPr>
      <w:r w:rsidRPr="009E42F5">
        <w:rPr>
          <w:rFonts w:ascii="Arial" w:hAnsi="Arial" w:cs="Arial"/>
          <w:i/>
        </w:rPr>
        <w:t xml:space="preserve">Innocent </w:t>
      </w:r>
      <w:proofErr w:type="spellStart"/>
      <w:r w:rsidRPr="009E42F5">
        <w:rPr>
          <w:rFonts w:ascii="Arial" w:hAnsi="Arial" w:cs="Arial"/>
          <w:i/>
        </w:rPr>
        <w:t>Ndoh</w:t>
      </w:r>
      <w:proofErr w:type="spellEnd"/>
      <w:r w:rsidRPr="009E42F5">
        <w:rPr>
          <w:rFonts w:ascii="Arial" w:hAnsi="Arial" w:cs="Arial"/>
          <w:i/>
        </w:rPr>
        <w:t xml:space="preserve"> </w:t>
      </w:r>
      <w:proofErr w:type="spellStart"/>
      <w:r w:rsidRPr="009E42F5">
        <w:rPr>
          <w:rFonts w:ascii="Arial" w:hAnsi="Arial" w:cs="Arial"/>
          <w:i/>
        </w:rPr>
        <w:t>Mbue</w:t>
      </w:r>
      <w:proofErr w:type="spellEnd"/>
      <w:r w:rsidRPr="009E42F5">
        <w:rPr>
          <w:rFonts w:ascii="Arial" w:hAnsi="Arial" w:cs="Arial"/>
          <w:i/>
        </w:rPr>
        <w:t xml:space="preserve"> (PhD)</w:t>
      </w:r>
    </w:p>
    <w:p w:rsidR="00634CAD" w:rsidRPr="009E42F5" w:rsidRDefault="00634CAD" w:rsidP="00634CAD">
      <w:pPr>
        <w:spacing w:line="360" w:lineRule="auto"/>
        <w:jc w:val="center"/>
        <w:rPr>
          <w:rFonts w:ascii="Arial" w:hAnsi="Arial" w:cs="Arial"/>
          <w:i/>
        </w:rPr>
      </w:pPr>
      <w:r w:rsidRPr="009E42F5">
        <w:rPr>
          <w:rFonts w:ascii="Arial" w:hAnsi="Arial" w:cs="Arial"/>
          <w:i/>
        </w:rPr>
        <w:t>School of Geology and Mining Engineering, Meiganga</w:t>
      </w:r>
    </w:p>
    <w:p w:rsidR="00634CAD" w:rsidRPr="009E42F5" w:rsidRDefault="00634CAD" w:rsidP="00634CAD">
      <w:pPr>
        <w:spacing w:line="360" w:lineRule="auto"/>
        <w:jc w:val="center"/>
        <w:rPr>
          <w:rFonts w:ascii="Arial" w:hAnsi="Arial" w:cs="Arial"/>
          <w:i/>
        </w:rPr>
      </w:pPr>
      <w:r w:rsidRPr="009E42F5">
        <w:rPr>
          <w:rFonts w:ascii="Arial" w:hAnsi="Arial" w:cs="Arial"/>
          <w:i/>
        </w:rPr>
        <w:t>University of Ngaoundere-Cameroon</w:t>
      </w:r>
    </w:p>
    <w:p w:rsidR="00634CAD" w:rsidRPr="009E42F5" w:rsidRDefault="00634CAD" w:rsidP="00634CAD">
      <w:pPr>
        <w:spacing w:line="360" w:lineRule="auto"/>
        <w:jc w:val="center"/>
        <w:rPr>
          <w:rFonts w:ascii="Arial" w:hAnsi="Arial" w:cs="Arial"/>
          <w:i/>
        </w:rPr>
      </w:pPr>
      <w:r w:rsidRPr="009E42F5">
        <w:rPr>
          <w:rFonts w:ascii="Arial" w:hAnsi="Arial" w:cs="Arial"/>
          <w:i/>
        </w:rPr>
        <w:t>Email: dndoh2009 @gmail.com</w:t>
      </w:r>
    </w:p>
    <w:p w:rsidR="00634CAD" w:rsidRDefault="00634CAD" w:rsidP="00634CAD">
      <w:pPr>
        <w:spacing w:line="360" w:lineRule="auto"/>
        <w:jc w:val="both"/>
        <w:rPr>
          <w:rFonts w:ascii="Arial" w:hAnsi="Arial" w:cs="Arial"/>
        </w:rPr>
      </w:pPr>
    </w:p>
    <w:p w:rsidR="00634CAD" w:rsidRPr="0005170A" w:rsidRDefault="007A2A0D" w:rsidP="00634CAD">
      <w:pPr>
        <w:spacing w:line="360" w:lineRule="auto"/>
        <w:jc w:val="both"/>
        <w:rPr>
          <w:rFonts w:ascii="Arial" w:hAnsi="Arial" w:cs="Arial"/>
        </w:rPr>
      </w:pPr>
      <w:r>
        <w:rPr>
          <w:rFonts w:ascii="Arial" w:hAnsi="Arial" w:cs="Arial"/>
        </w:rPr>
        <w:t>E</w:t>
      </w:r>
      <w:r w:rsidR="00634CAD" w:rsidRPr="0005170A">
        <w:rPr>
          <w:rFonts w:ascii="Arial" w:hAnsi="Arial" w:cs="Arial"/>
        </w:rPr>
        <w:t>nsuring  food  security  in  the  face  of  climate  change  is  among  the  most  daunting  challenges  facing humankind. A key question is, “on the basis of existing data on existing ecological systems, how</w:t>
      </w:r>
      <w:r w:rsidR="00634CAD">
        <w:rPr>
          <w:rFonts w:ascii="Arial" w:hAnsi="Arial" w:cs="Arial"/>
        </w:rPr>
        <w:t xml:space="preserve"> </w:t>
      </w:r>
      <w:proofErr w:type="gramStart"/>
      <w:r w:rsidR="00634CAD">
        <w:rPr>
          <w:rFonts w:ascii="Arial" w:hAnsi="Arial" w:cs="Arial"/>
        </w:rPr>
        <w:t>is</w:t>
      </w:r>
      <w:r w:rsidR="00634CAD" w:rsidRPr="0005170A">
        <w:rPr>
          <w:rFonts w:ascii="Arial" w:hAnsi="Arial" w:cs="Arial"/>
        </w:rPr>
        <w:t xml:space="preserve"> agrobiodiversity</w:t>
      </w:r>
      <w:proofErr w:type="gramEnd"/>
      <w:r w:rsidR="00634CAD" w:rsidRPr="0005170A">
        <w:rPr>
          <w:rFonts w:ascii="Arial" w:hAnsi="Arial" w:cs="Arial"/>
        </w:rPr>
        <w:t xml:space="preserve"> likely to change in the future and what are the implications for local agriculture and natural resource use and management?” Taking the Bamenda highlands of Cameroon as an example, a twenty-five year clima</w:t>
      </w:r>
      <w:r>
        <w:rPr>
          <w:rFonts w:ascii="Arial" w:hAnsi="Arial" w:cs="Arial"/>
        </w:rPr>
        <w:t>tic data (rainfall and temperature</w:t>
      </w:r>
      <w:r w:rsidR="00634CAD" w:rsidRPr="0005170A">
        <w:rPr>
          <w:rFonts w:ascii="Arial" w:hAnsi="Arial" w:cs="Arial"/>
        </w:rPr>
        <w:t xml:space="preserve">), and crop yield statistic over the same period (1991 to </w:t>
      </w:r>
      <w:r w:rsidR="00634CAD">
        <w:rPr>
          <w:rFonts w:ascii="Arial" w:hAnsi="Arial" w:cs="Arial"/>
        </w:rPr>
        <w:t>2016</w:t>
      </w:r>
      <w:r w:rsidR="00634CAD" w:rsidRPr="0005170A">
        <w:rPr>
          <w:rFonts w:ascii="Arial" w:hAnsi="Arial" w:cs="Arial"/>
        </w:rPr>
        <w:t>) were collected. Field visits and focus group interviews with some 140 farmers purposely selected complemented the database. Multiple regression analysis was used to test if the climatic variables significantly predicted change in agrobiodiversity. The results showed that, on average, the mean annual temperature of the region increased by.04</w:t>
      </w:r>
      <w:r w:rsidR="00634CAD" w:rsidRPr="0005170A">
        <w:rPr>
          <w:rFonts w:ascii="Arial" w:hAnsi="Arial" w:cs="Arial"/>
          <w:vertAlign w:val="superscript"/>
        </w:rPr>
        <w:t>0</w:t>
      </w:r>
      <w:r w:rsidR="00634CAD" w:rsidRPr="0005170A">
        <w:rPr>
          <w:rFonts w:ascii="Arial" w:hAnsi="Arial" w:cs="Arial"/>
        </w:rPr>
        <w:t>C per year</w:t>
      </w:r>
      <w:r w:rsidR="00634CAD">
        <w:rPr>
          <w:rFonts w:ascii="Arial" w:hAnsi="Arial" w:cs="Arial"/>
        </w:rPr>
        <w:t xml:space="preserve"> over the last 25 years</w:t>
      </w:r>
      <w:r w:rsidR="00634CAD" w:rsidRPr="0005170A">
        <w:rPr>
          <w:rFonts w:ascii="Arial" w:hAnsi="Arial" w:cs="Arial"/>
        </w:rPr>
        <w:t>. Other impacts range from increasing droughts to shifting agricultural calendars in unpredictable ways.</w:t>
      </w:r>
      <w:r w:rsidR="00634CAD" w:rsidRPr="0005170A">
        <w:rPr>
          <w:rFonts w:ascii="Arial" w:hAnsi="Arial" w:cs="Arial"/>
          <w:b/>
        </w:rPr>
        <w:t xml:space="preserve"> </w:t>
      </w:r>
      <w:r w:rsidR="00634CAD" w:rsidRPr="0005170A">
        <w:rPr>
          <w:rFonts w:ascii="Arial" w:hAnsi="Arial" w:cs="Arial"/>
        </w:rPr>
        <w:t>Probably</w:t>
      </w:r>
      <w:r w:rsidR="00634CAD">
        <w:rPr>
          <w:rFonts w:ascii="Arial" w:hAnsi="Arial" w:cs="Arial"/>
        </w:rPr>
        <w:t>,</w:t>
      </w:r>
      <w:r w:rsidR="00634CAD" w:rsidRPr="0005170A">
        <w:rPr>
          <w:rFonts w:ascii="Arial" w:hAnsi="Arial" w:cs="Arial"/>
        </w:rPr>
        <w:t xml:space="preserve"> because of the droughts and floods</w:t>
      </w:r>
      <w:r w:rsidR="00634CAD">
        <w:rPr>
          <w:rFonts w:ascii="Arial" w:hAnsi="Arial" w:cs="Arial"/>
        </w:rPr>
        <w:t>:</w:t>
      </w:r>
      <w:r w:rsidR="00634CAD" w:rsidRPr="0005170A">
        <w:rPr>
          <w:rFonts w:ascii="Arial" w:hAnsi="Arial" w:cs="Arial"/>
        </w:rPr>
        <w:t xml:space="preserve"> (1) streams that once served as sources of potable water are now filled with mud</w:t>
      </w:r>
      <w:r w:rsidR="00634CAD" w:rsidRPr="0005170A">
        <w:rPr>
          <w:rFonts w:ascii="Arial" w:hAnsi="Arial" w:cs="Arial"/>
          <w:b/>
        </w:rPr>
        <w:t>/</w:t>
      </w:r>
      <w:r w:rsidR="00634CAD" w:rsidRPr="0005170A">
        <w:rPr>
          <w:rFonts w:ascii="Arial" w:hAnsi="Arial" w:cs="Arial"/>
        </w:rPr>
        <w:t>silt, and some have either completely dried up or become seasonal and not suitable for drinking anymore,</w:t>
      </w:r>
      <w:r w:rsidR="00634CAD">
        <w:rPr>
          <w:rFonts w:ascii="Arial" w:hAnsi="Arial" w:cs="Arial"/>
        </w:rPr>
        <w:t xml:space="preserve"> contributing to </w:t>
      </w:r>
      <w:r w:rsidR="00634CAD" w:rsidRPr="0005170A">
        <w:rPr>
          <w:rFonts w:ascii="Arial" w:hAnsi="Arial" w:cs="Arial"/>
        </w:rPr>
        <w:t xml:space="preserve">the current scarcity of water in the region. (2) </w:t>
      </w:r>
      <w:proofErr w:type="gramStart"/>
      <w:r w:rsidR="00634CAD" w:rsidRPr="0005170A">
        <w:rPr>
          <w:rFonts w:ascii="Arial" w:hAnsi="Arial" w:cs="Arial"/>
        </w:rPr>
        <w:t>aquatic</w:t>
      </w:r>
      <w:proofErr w:type="gramEnd"/>
      <w:r w:rsidR="00634CAD" w:rsidRPr="0005170A">
        <w:rPr>
          <w:rFonts w:ascii="Arial" w:hAnsi="Arial" w:cs="Arial"/>
        </w:rPr>
        <w:t xml:space="preserve"> and terrestrial biodiversity are declining</w:t>
      </w:r>
      <w:r w:rsidR="00634CAD" w:rsidRPr="0005170A">
        <w:rPr>
          <w:rFonts w:ascii="Arial" w:hAnsi="Arial" w:cs="Arial"/>
          <w:b/>
        </w:rPr>
        <w:t>.</w:t>
      </w:r>
      <w:r w:rsidR="00634CAD" w:rsidRPr="0005170A">
        <w:rPr>
          <w:rFonts w:ascii="Arial" w:hAnsi="Arial" w:cs="Arial"/>
        </w:rPr>
        <w:t xml:space="preserve"> The African lungfishes, </w:t>
      </w:r>
      <w:proofErr w:type="spellStart"/>
      <w:r w:rsidR="00634CAD" w:rsidRPr="0005170A">
        <w:rPr>
          <w:rFonts w:ascii="Arial" w:hAnsi="Arial" w:cs="Arial"/>
          <w:i/>
        </w:rPr>
        <w:t>Protopterus</w:t>
      </w:r>
      <w:proofErr w:type="spellEnd"/>
      <w:r w:rsidR="00634CAD" w:rsidRPr="0005170A">
        <w:rPr>
          <w:rFonts w:ascii="Arial" w:hAnsi="Arial" w:cs="Arial"/>
          <w:i/>
        </w:rPr>
        <w:t xml:space="preserve"> </w:t>
      </w:r>
      <w:proofErr w:type="spellStart"/>
      <w:r w:rsidR="00634CAD" w:rsidRPr="0005170A">
        <w:rPr>
          <w:rFonts w:ascii="Arial" w:hAnsi="Arial" w:cs="Arial"/>
          <w:i/>
        </w:rPr>
        <w:t>annectens</w:t>
      </w:r>
      <w:proofErr w:type="spellEnd"/>
      <w:r w:rsidR="00634CAD" w:rsidRPr="0005170A">
        <w:rPr>
          <w:rFonts w:ascii="Arial" w:hAnsi="Arial" w:cs="Arial"/>
        </w:rPr>
        <w:t>,</w:t>
      </w:r>
      <w:r w:rsidR="00634CAD" w:rsidRPr="0005170A">
        <w:rPr>
          <w:rFonts w:ascii="Arial" w:hAnsi="Arial" w:cs="Arial"/>
          <w:b/>
        </w:rPr>
        <w:t xml:space="preserve"> </w:t>
      </w:r>
      <w:r w:rsidR="00634CAD" w:rsidRPr="0005170A">
        <w:rPr>
          <w:rFonts w:ascii="Arial" w:hAnsi="Arial" w:cs="Arial"/>
        </w:rPr>
        <w:t>for example, that was once a common catch and cheap source of protein for households are now rare to near extinction, especially</w:t>
      </w:r>
      <w:r w:rsidR="00634CAD" w:rsidRPr="0005170A">
        <w:rPr>
          <w:rFonts w:ascii="Arial" w:hAnsi="Arial" w:cs="Arial"/>
          <w:b/>
        </w:rPr>
        <w:t xml:space="preserve"> </w:t>
      </w:r>
      <w:r w:rsidR="00634CAD" w:rsidRPr="006C7047">
        <w:rPr>
          <w:rFonts w:ascii="Arial" w:hAnsi="Arial" w:cs="Arial"/>
        </w:rPr>
        <w:t>in</w:t>
      </w:r>
      <w:r w:rsidR="00634CAD" w:rsidRPr="0005170A">
        <w:rPr>
          <w:rFonts w:ascii="Arial" w:hAnsi="Arial" w:cs="Arial"/>
          <w:b/>
        </w:rPr>
        <w:t xml:space="preserve"> </w:t>
      </w:r>
      <w:r w:rsidR="00634CAD" w:rsidRPr="0005170A">
        <w:rPr>
          <w:rFonts w:ascii="Arial" w:hAnsi="Arial" w:cs="Arial"/>
        </w:rPr>
        <w:t xml:space="preserve">urban and </w:t>
      </w:r>
      <w:proofErr w:type="spellStart"/>
      <w:r w:rsidR="00634CAD" w:rsidRPr="0005170A">
        <w:rPr>
          <w:rFonts w:ascii="Arial" w:hAnsi="Arial" w:cs="Arial"/>
        </w:rPr>
        <w:t>peri</w:t>
      </w:r>
      <w:proofErr w:type="spellEnd"/>
      <w:r w:rsidR="00634CAD" w:rsidRPr="0005170A">
        <w:rPr>
          <w:rFonts w:ascii="Arial" w:hAnsi="Arial" w:cs="Arial"/>
        </w:rPr>
        <w:t>-urban areas; (3)</w:t>
      </w:r>
      <w:r w:rsidR="00634CAD" w:rsidRPr="0005170A">
        <w:rPr>
          <w:rFonts w:ascii="Arial" w:hAnsi="Arial" w:cs="Arial"/>
          <w:b/>
        </w:rPr>
        <w:t xml:space="preserve"> </w:t>
      </w:r>
      <w:r w:rsidR="00634CAD" w:rsidRPr="0005170A">
        <w:rPr>
          <w:rFonts w:ascii="Arial" w:hAnsi="Arial" w:cs="Arial"/>
        </w:rPr>
        <w:t xml:space="preserve">yields of </w:t>
      </w:r>
      <w:r w:rsidR="00F431EC">
        <w:rPr>
          <w:rFonts w:ascii="Arial" w:hAnsi="Arial" w:cs="Arial"/>
        </w:rPr>
        <w:t xml:space="preserve">major </w:t>
      </w:r>
      <w:r w:rsidR="00634CAD" w:rsidRPr="0005170A">
        <w:rPr>
          <w:rFonts w:ascii="Arial" w:hAnsi="Arial" w:cs="Arial"/>
        </w:rPr>
        <w:t xml:space="preserve">subsistence crops such as </w:t>
      </w:r>
      <w:proofErr w:type="spellStart"/>
      <w:r w:rsidR="00634CAD" w:rsidRPr="0005170A">
        <w:rPr>
          <w:rFonts w:ascii="Arial" w:hAnsi="Arial" w:cs="Arial"/>
          <w:i/>
        </w:rPr>
        <w:t>Colocasia</w:t>
      </w:r>
      <w:proofErr w:type="spellEnd"/>
      <w:r w:rsidR="00634CAD" w:rsidRPr="0005170A">
        <w:rPr>
          <w:rFonts w:ascii="Arial" w:hAnsi="Arial" w:cs="Arial"/>
          <w:i/>
        </w:rPr>
        <w:t xml:space="preserve"> spp</w:t>
      </w:r>
      <w:r w:rsidR="00634CAD" w:rsidRPr="0005170A">
        <w:rPr>
          <w:rFonts w:ascii="Arial" w:hAnsi="Arial" w:cs="Arial"/>
        </w:rPr>
        <w:t xml:space="preserve">., </w:t>
      </w:r>
      <w:proofErr w:type="spellStart"/>
      <w:r w:rsidR="00634CAD" w:rsidRPr="0005170A">
        <w:rPr>
          <w:rFonts w:ascii="Arial" w:hAnsi="Arial" w:cs="Arial"/>
          <w:i/>
        </w:rPr>
        <w:t>Colocasia</w:t>
      </w:r>
      <w:proofErr w:type="spellEnd"/>
      <w:r w:rsidR="00634CAD" w:rsidRPr="0005170A">
        <w:rPr>
          <w:rFonts w:ascii="Arial" w:hAnsi="Arial" w:cs="Arial"/>
          <w:i/>
        </w:rPr>
        <w:t xml:space="preserve"> </w:t>
      </w:r>
      <w:proofErr w:type="spellStart"/>
      <w:r w:rsidR="00634CAD" w:rsidRPr="0005170A">
        <w:rPr>
          <w:rFonts w:ascii="Arial" w:hAnsi="Arial" w:cs="Arial"/>
          <w:i/>
        </w:rPr>
        <w:t>esculenta</w:t>
      </w:r>
      <w:proofErr w:type="spellEnd"/>
      <w:r w:rsidR="00634CAD" w:rsidRPr="0005170A">
        <w:rPr>
          <w:rFonts w:ascii="Arial" w:hAnsi="Arial" w:cs="Arial"/>
        </w:rPr>
        <w:t xml:space="preserve">, </w:t>
      </w:r>
      <w:proofErr w:type="spellStart"/>
      <w:r w:rsidR="00634CAD" w:rsidRPr="0005170A">
        <w:rPr>
          <w:rFonts w:ascii="Arial" w:hAnsi="Arial" w:cs="Arial"/>
          <w:i/>
        </w:rPr>
        <w:t>Zea</w:t>
      </w:r>
      <w:proofErr w:type="spellEnd"/>
      <w:r w:rsidR="00634CAD" w:rsidRPr="0005170A">
        <w:rPr>
          <w:rFonts w:ascii="Arial" w:hAnsi="Arial" w:cs="Arial"/>
          <w:i/>
        </w:rPr>
        <w:t xml:space="preserve"> mays</w:t>
      </w:r>
      <w:r w:rsidR="00634CAD" w:rsidRPr="0005170A">
        <w:rPr>
          <w:rFonts w:ascii="Arial" w:hAnsi="Arial" w:cs="Arial"/>
        </w:rPr>
        <w:t>, and cash crops such as tea (</w:t>
      </w:r>
      <w:r w:rsidR="00634CAD" w:rsidRPr="0005170A">
        <w:rPr>
          <w:rFonts w:ascii="Arial" w:hAnsi="Arial" w:cs="Arial"/>
          <w:i/>
        </w:rPr>
        <w:t xml:space="preserve">Camellia </w:t>
      </w:r>
      <w:proofErr w:type="spellStart"/>
      <w:r w:rsidR="00634CAD" w:rsidRPr="0005170A">
        <w:rPr>
          <w:rFonts w:ascii="Arial" w:hAnsi="Arial" w:cs="Arial"/>
          <w:i/>
        </w:rPr>
        <w:t>sinensis</w:t>
      </w:r>
      <w:proofErr w:type="spellEnd"/>
      <w:r w:rsidR="00634CAD" w:rsidRPr="0005170A">
        <w:rPr>
          <w:rFonts w:ascii="Arial" w:hAnsi="Arial" w:cs="Arial"/>
        </w:rPr>
        <w:t xml:space="preserve">) are on the decline. </w:t>
      </w:r>
      <w:r w:rsidR="00F431EC">
        <w:rPr>
          <w:rFonts w:ascii="Arial" w:hAnsi="Arial" w:cs="Arial"/>
        </w:rPr>
        <w:t>R</w:t>
      </w:r>
      <w:r w:rsidR="00634CAD" w:rsidRPr="0005170A">
        <w:rPr>
          <w:rFonts w:ascii="Arial" w:hAnsi="Arial" w:cs="Arial"/>
        </w:rPr>
        <w:t xml:space="preserve">ainfall significantly predicted crop yield (β = .56, p&lt;.01), as did temperature (β = -.36, p&lt;.01). </w:t>
      </w:r>
      <w:r w:rsidR="00F431EC" w:rsidRPr="0005170A">
        <w:rPr>
          <w:rFonts w:ascii="Arial" w:hAnsi="Arial" w:cs="Arial"/>
        </w:rPr>
        <w:t>The two predictors explained 43% of the variance in yield</w:t>
      </w:r>
      <w:r w:rsidR="00F431EC">
        <w:rPr>
          <w:rFonts w:ascii="Arial" w:hAnsi="Arial" w:cs="Arial"/>
        </w:rPr>
        <w:t>s</w:t>
      </w:r>
      <w:r w:rsidR="00F431EC" w:rsidRPr="0005170A">
        <w:rPr>
          <w:rFonts w:ascii="Arial" w:hAnsi="Arial" w:cs="Arial"/>
        </w:rPr>
        <w:t xml:space="preserve"> (R</w:t>
      </w:r>
      <w:r w:rsidR="00F431EC" w:rsidRPr="0005170A">
        <w:rPr>
          <w:rFonts w:ascii="Arial" w:hAnsi="Arial" w:cs="Arial"/>
          <w:vertAlign w:val="superscript"/>
        </w:rPr>
        <w:t>2</w:t>
      </w:r>
      <w:r w:rsidR="00F431EC" w:rsidRPr="0005170A">
        <w:rPr>
          <w:rFonts w:ascii="Arial" w:hAnsi="Arial" w:cs="Arial"/>
        </w:rPr>
        <w:t xml:space="preserve">=.43, F </w:t>
      </w:r>
      <w:r w:rsidR="00F431EC" w:rsidRPr="00F431EC">
        <w:rPr>
          <w:rFonts w:ascii="Arial" w:hAnsi="Arial" w:cs="Arial"/>
          <w:sz w:val="22"/>
          <w:vertAlign w:val="subscript"/>
        </w:rPr>
        <w:t>(2, 140)</w:t>
      </w:r>
      <w:r w:rsidR="00F431EC" w:rsidRPr="00F431EC">
        <w:rPr>
          <w:rFonts w:ascii="Arial" w:hAnsi="Arial" w:cs="Arial"/>
          <w:sz w:val="22"/>
        </w:rPr>
        <w:t xml:space="preserve"> </w:t>
      </w:r>
      <w:r w:rsidR="00F431EC" w:rsidRPr="0005170A">
        <w:rPr>
          <w:rFonts w:ascii="Arial" w:hAnsi="Arial" w:cs="Arial"/>
        </w:rPr>
        <w:t>=</w:t>
      </w:r>
      <w:r w:rsidR="00F431EC">
        <w:rPr>
          <w:rFonts w:ascii="Arial" w:hAnsi="Arial" w:cs="Arial"/>
        </w:rPr>
        <w:t xml:space="preserve"> </w:t>
      </w:r>
      <w:r w:rsidR="00F431EC" w:rsidRPr="0005170A">
        <w:rPr>
          <w:rFonts w:ascii="Arial" w:hAnsi="Arial" w:cs="Arial"/>
        </w:rPr>
        <w:t xml:space="preserve">5.56, p&lt;.01).  </w:t>
      </w:r>
      <w:r w:rsidR="00634CAD" w:rsidRPr="0005170A">
        <w:rPr>
          <w:rFonts w:ascii="Arial" w:hAnsi="Arial" w:cs="Arial"/>
        </w:rPr>
        <w:t>Declining yields have led to high prices of food items in the market, undermining food security. To cope with and mitigate the adverse effects of climate change</w:t>
      </w:r>
      <w:r w:rsidR="00634CAD" w:rsidRPr="0005170A">
        <w:rPr>
          <w:rFonts w:ascii="Arial" w:hAnsi="Arial" w:cs="Arial"/>
          <w:b/>
        </w:rPr>
        <w:t xml:space="preserve"> </w:t>
      </w:r>
      <w:r w:rsidR="00634CAD" w:rsidRPr="0005170A">
        <w:rPr>
          <w:rFonts w:ascii="Arial" w:hAnsi="Arial" w:cs="Arial"/>
        </w:rPr>
        <w:t>risks, the model of complex environmental safety system is proposed.</w:t>
      </w:r>
      <w:r w:rsidR="00634CAD" w:rsidRPr="0005170A">
        <w:rPr>
          <w:rFonts w:ascii="Arial" w:hAnsi="Arial" w:cs="Arial"/>
          <w:b/>
        </w:rPr>
        <w:t xml:space="preserve"> </w:t>
      </w:r>
      <w:r w:rsidR="00634CAD" w:rsidRPr="0005170A">
        <w:rPr>
          <w:rFonts w:ascii="Arial" w:hAnsi="Arial" w:cs="Arial"/>
        </w:rPr>
        <w:t>This model could be instrumental to the</w:t>
      </w:r>
      <w:r w:rsidR="00634CAD" w:rsidRPr="0005170A">
        <w:rPr>
          <w:rFonts w:ascii="Arial" w:hAnsi="Arial" w:cs="Arial"/>
          <w:b/>
        </w:rPr>
        <w:t xml:space="preserve"> </w:t>
      </w:r>
      <w:r w:rsidR="00634CAD" w:rsidRPr="0005170A">
        <w:rPr>
          <w:rFonts w:ascii="Arial" w:hAnsi="Arial" w:cs="Arial"/>
        </w:rPr>
        <w:t xml:space="preserve">development of heat and drought-resistant high-yielding crop varieties. </w:t>
      </w:r>
    </w:p>
    <w:p w:rsidR="00634CAD" w:rsidRPr="006C7047" w:rsidRDefault="00634CAD" w:rsidP="00634CAD">
      <w:pPr>
        <w:spacing w:line="360" w:lineRule="auto"/>
        <w:jc w:val="both"/>
        <w:rPr>
          <w:rFonts w:ascii="Arial" w:hAnsi="Arial" w:cs="Arial"/>
          <w:b/>
          <w:color w:val="000000"/>
        </w:rPr>
      </w:pPr>
    </w:p>
    <w:p w:rsidR="00634CAD" w:rsidRPr="006C7047" w:rsidRDefault="00634CAD" w:rsidP="00634CAD">
      <w:pPr>
        <w:spacing w:line="360" w:lineRule="auto"/>
        <w:jc w:val="both"/>
        <w:rPr>
          <w:rFonts w:ascii="Arial" w:hAnsi="Arial" w:cs="Arial"/>
          <w:i/>
          <w:color w:val="000000"/>
        </w:rPr>
      </w:pPr>
      <w:r w:rsidRPr="006C7047">
        <w:rPr>
          <w:rFonts w:ascii="Arial" w:hAnsi="Arial" w:cs="Arial"/>
          <w:b/>
          <w:color w:val="000000"/>
        </w:rPr>
        <w:t xml:space="preserve">Keyword: </w:t>
      </w:r>
      <w:r w:rsidRPr="00602941">
        <w:rPr>
          <w:rFonts w:ascii="Arial" w:hAnsi="Arial" w:cs="Arial"/>
          <w:i/>
        </w:rPr>
        <w:t xml:space="preserve">Bamenda highlands, </w:t>
      </w:r>
      <w:r w:rsidRPr="006C7047">
        <w:rPr>
          <w:rFonts w:ascii="Arial" w:hAnsi="Arial" w:cs="Arial"/>
          <w:i/>
          <w:color w:val="000000"/>
        </w:rPr>
        <w:t xml:space="preserve">Agrobiodiversity, </w:t>
      </w:r>
      <w:r w:rsidRPr="00602941">
        <w:rPr>
          <w:rFonts w:ascii="Arial" w:hAnsi="Arial" w:cs="Arial"/>
          <w:i/>
        </w:rPr>
        <w:t>complex environmental safety system</w:t>
      </w:r>
    </w:p>
    <w:p w:rsidR="00ED047A" w:rsidRDefault="00ED047A"/>
    <w:sectPr w:rsidR="00ED047A" w:rsidSect="00DE7609">
      <w:headerReference w:type="default" r:id="rId8"/>
      <w:footerReference w:type="default" r:id="rId9"/>
      <w:pgSz w:w="12240" w:h="20160" w:code="5"/>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4E0" w:rsidRDefault="00BC24E0">
      <w:r>
        <w:separator/>
      </w:r>
    </w:p>
  </w:endnote>
  <w:endnote w:type="continuationSeparator" w:id="0">
    <w:p w:rsidR="00BC24E0" w:rsidRDefault="00BC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9C7" w:rsidRDefault="00634CAD">
    <w:pPr>
      <w:pStyle w:val="Footer"/>
      <w:jc w:val="center"/>
    </w:pPr>
    <w:r>
      <w:fldChar w:fldCharType="begin"/>
    </w:r>
    <w:r>
      <w:instrText xml:space="preserve"> PAGE   \* MERGEFORMAT </w:instrText>
    </w:r>
    <w:r>
      <w:fldChar w:fldCharType="separate"/>
    </w:r>
    <w:r w:rsidR="00FF4823">
      <w:rPr>
        <w:noProof/>
      </w:rPr>
      <w:t>1</w:t>
    </w:r>
    <w:r>
      <w:rPr>
        <w:noProof/>
      </w:rPr>
      <w:fldChar w:fldCharType="end"/>
    </w:r>
  </w:p>
  <w:p w:rsidR="007F09C7" w:rsidRDefault="00BC24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4E0" w:rsidRDefault="00BC24E0">
      <w:r>
        <w:separator/>
      </w:r>
    </w:p>
  </w:footnote>
  <w:footnote w:type="continuationSeparator" w:id="0">
    <w:p w:rsidR="00BC24E0" w:rsidRDefault="00BC2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656"/>
      <w:gridCol w:w="1374"/>
    </w:tblGrid>
    <w:tr w:rsidR="008E67E5" w:rsidTr="008E67E5">
      <w:trPr>
        <w:trHeight w:val="288"/>
      </w:trPr>
      <w:tc>
        <w:tcPr>
          <w:tcW w:w="7765" w:type="dxa"/>
        </w:tcPr>
        <w:p w:rsidR="008E67E5" w:rsidRPr="008E67E5" w:rsidRDefault="00634CAD">
          <w:pPr>
            <w:pStyle w:val="Header"/>
            <w:jc w:val="right"/>
            <w:rPr>
              <w:rFonts w:ascii="Cambria" w:hAnsi="Cambria"/>
              <w:sz w:val="20"/>
              <w:szCs w:val="20"/>
            </w:rPr>
          </w:pPr>
          <w:r w:rsidRPr="008E67E5">
            <w:rPr>
              <w:color w:val="000000"/>
              <w:sz w:val="20"/>
              <w:szCs w:val="20"/>
            </w:rPr>
            <w:t>Innocent NDOH MBUE</w:t>
          </w:r>
        </w:p>
      </w:tc>
      <w:tc>
        <w:tcPr>
          <w:tcW w:w="1105" w:type="dxa"/>
        </w:tcPr>
        <w:p w:rsidR="008E67E5" w:rsidRPr="008E67E5" w:rsidRDefault="00634CAD" w:rsidP="008E67E5">
          <w:pPr>
            <w:pStyle w:val="Header"/>
            <w:rPr>
              <w:rFonts w:ascii="Cambria" w:hAnsi="Cambria"/>
              <w:b/>
              <w:bCs/>
              <w:color w:val="4F81BD"/>
              <w:sz w:val="20"/>
              <w:szCs w:val="20"/>
            </w:rPr>
          </w:pPr>
          <w:r w:rsidRPr="008E67E5">
            <w:rPr>
              <w:rFonts w:ascii="Cambria" w:hAnsi="Cambria"/>
              <w:b/>
              <w:bCs/>
              <w:sz w:val="20"/>
              <w:szCs w:val="20"/>
            </w:rPr>
            <w:t>2017</w:t>
          </w:r>
        </w:p>
      </w:tc>
    </w:tr>
  </w:tbl>
  <w:p w:rsidR="008E67E5" w:rsidRDefault="00BC2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B6F4C"/>
    <w:multiLevelType w:val="hybridMultilevel"/>
    <w:tmpl w:val="E758D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CAD"/>
    <w:rsid w:val="00231E17"/>
    <w:rsid w:val="00634CAD"/>
    <w:rsid w:val="007A2A0D"/>
    <w:rsid w:val="00BC24E0"/>
    <w:rsid w:val="00ED047A"/>
    <w:rsid w:val="00F431EC"/>
    <w:rsid w:val="00FF4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C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4CAD"/>
    <w:pPr>
      <w:tabs>
        <w:tab w:val="center" w:pos="4320"/>
        <w:tab w:val="right" w:pos="8640"/>
      </w:tabs>
    </w:pPr>
  </w:style>
  <w:style w:type="character" w:customStyle="1" w:styleId="HeaderChar">
    <w:name w:val="Header Char"/>
    <w:basedOn w:val="DefaultParagraphFont"/>
    <w:link w:val="Header"/>
    <w:uiPriority w:val="99"/>
    <w:rsid w:val="00634CAD"/>
    <w:rPr>
      <w:rFonts w:ascii="Times New Roman" w:eastAsia="Times New Roman" w:hAnsi="Times New Roman" w:cs="Times New Roman"/>
      <w:sz w:val="24"/>
      <w:szCs w:val="24"/>
    </w:rPr>
  </w:style>
  <w:style w:type="paragraph" w:styleId="Footer">
    <w:name w:val="footer"/>
    <w:basedOn w:val="Normal"/>
    <w:link w:val="FooterChar"/>
    <w:uiPriority w:val="99"/>
    <w:rsid w:val="00634CAD"/>
    <w:pPr>
      <w:tabs>
        <w:tab w:val="center" w:pos="4320"/>
        <w:tab w:val="right" w:pos="8640"/>
      </w:tabs>
    </w:pPr>
  </w:style>
  <w:style w:type="character" w:customStyle="1" w:styleId="FooterChar">
    <w:name w:val="Footer Char"/>
    <w:basedOn w:val="DefaultParagraphFont"/>
    <w:link w:val="Footer"/>
    <w:uiPriority w:val="99"/>
    <w:rsid w:val="00634CAD"/>
    <w:rPr>
      <w:rFonts w:ascii="Times New Roman" w:eastAsia="Times New Roman" w:hAnsi="Times New Roman" w:cs="Times New Roman"/>
      <w:sz w:val="24"/>
      <w:szCs w:val="24"/>
    </w:rPr>
  </w:style>
  <w:style w:type="paragraph" w:styleId="ListParagraph">
    <w:name w:val="List Paragraph"/>
    <w:basedOn w:val="Normal"/>
    <w:uiPriority w:val="34"/>
    <w:qFormat/>
    <w:rsid w:val="00634CAD"/>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C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4CAD"/>
    <w:pPr>
      <w:tabs>
        <w:tab w:val="center" w:pos="4320"/>
        <w:tab w:val="right" w:pos="8640"/>
      </w:tabs>
    </w:pPr>
  </w:style>
  <w:style w:type="character" w:customStyle="1" w:styleId="HeaderChar">
    <w:name w:val="Header Char"/>
    <w:basedOn w:val="DefaultParagraphFont"/>
    <w:link w:val="Header"/>
    <w:uiPriority w:val="99"/>
    <w:rsid w:val="00634CAD"/>
    <w:rPr>
      <w:rFonts w:ascii="Times New Roman" w:eastAsia="Times New Roman" w:hAnsi="Times New Roman" w:cs="Times New Roman"/>
      <w:sz w:val="24"/>
      <w:szCs w:val="24"/>
    </w:rPr>
  </w:style>
  <w:style w:type="paragraph" w:styleId="Footer">
    <w:name w:val="footer"/>
    <w:basedOn w:val="Normal"/>
    <w:link w:val="FooterChar"/>
    <w:uiPriority w:val="99"/>
    <w:rsid w:val="00634CAD"/>
    <w:pPr>
      <w:tabs>
        <w:tab w:val="center" w:pos="4320"/>
        <w:tab w:val="right" w:pos="8640"/>
      </w:tabs>
    </w:pPr>
  </w:style>
  <w:style w:type="character" w:customStyle="1" w:styleId="FooterChar">
    <w:name w:val="Footer Char"/>
    <w:basedOn w:val="DefaultParagraphFont"/>
    <w:link w:val="Footer"/>
    <w:uiPriority w:val="99"/>
    <w:rsid w:val="00634CAD"/>
    <w:rPr>
      <w:rFonts w:ascii="Times New Roman" w:eastAsia="Times New Roman" w:hAnsi="Times New Roman" w:cs="Times New Roman"/>
      <w:sz w:val="24"/>
      <w:szCs w:val="24"/>
    </w:rPr>
  </w:style>
  <w:style w:type="paragraph" w:styleId="ListParagraph">
    <w:name w:val="List Paragraph"/>
    <w:basedOn w:val="Normal"/>
    <w:uiPriority w:val="34"/>
    <w:qFormat/>
    <w:rsid w:val="00634CAD"/>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Ndoh Innocent</dc:creator>
  <cp:lastModifiedBy>Dr Ndoh Innocent</cp:lastModifiedBy>
  <cp:revision>3</cp:revision>
  <dcterms:created xsi:type="dcterms:W3CDTF">2018-02-10T06:53:00Z</dcterms:created>
  <dcterms:modified xsi:type="dcterms:W3CDTF">2018-02-16T16:04:00Z</dcterms:modified>
</cp:coreProperties>
</file>