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2D" w:rsidRDefault="00C3032D" w:rsidP="00C3032D">
      <w:pPr>
        <w:tabs>
          <w:tab w:val="left" w:pos="3450"/>
        </w:tabs>
        <w:spacing w:after="0" w:line="360" w:lineRule="auto"/>
        <w:jc w:val="center"/>
        <w:rPr>
          <w:rFonts w:asciiTheme="majorBidi" w:hAnsiTheme="majorBidi" w:cstheme="majorBidi"/>
          <w:b/>
          <w:bCs/>
          <w:color w:val="000000" w:themeColor="text1"/>
          <w:sz w:val="24"/>
          <w:szCs w:val="24"/>
          <w:lang w:bidi="fa-IR"/>
        </w:rPr>
      </w:pPr>
      <w:r w:rsidRPr="00C3032D">
        <w:rPr>
          <w:rFonts w:asciiTheme="majorBidi" w:hAnsiTheme="majorBidi" w:cstheme="majorBidi"/>
          <w:b/>
          <w:bCs/>
          <w:color w:val="000000" w:themeColor="text1"/>
          <w:sz w:val="24"/>
          <w:szCs w:val="24"/>
          <w:lang w:bidi="fa-IR"/>
        </w:rPr>
        <w:t>Enhancing</w:t>
      </w:r>
      <w:r w:rsidRPr="00C3032D">
        <w:rPr>
          <w:rFonts w:asciiTheme="majorBidi" w:eastAsia="Times New Roman" w:hAnsiTheme="majorBidi" w:cstheme="majorBidi"/>
          <w:b/>
          <w:bCs/>
          <w:color w:val="000000" w:themeColor="text1"/>
          <w:sz w:val="24"/>
          <w:szCs w:val="24"/>
          <w:lang w:bidi="fa-IR"/>
        </w:rPr>
        <w:t xml:space="preserve"> Quality and Yield of </w:t>
      </w:r>
      <w:r w:rsidRPr="00C3032D">
        <w:rPr>
          <w:rFonts w:asciiTheme="majorBidi" w:hAnsiTheme="majorBidi" w:cstheme="majorBidi"/>
          <w:b/>
          <w:bCs/>
          <w:color w:val="000000" w:themeColor="text1"/>
          <w:sz w:val="24"/>
          <w:szCs w:val="24"/>
          <w:lang w:bidi="fa-IR"/>
        </w:rPr>
        <w:t>European Borage (</w:t>
      </w:r>
      <w:r w:rsidRPr="00C3032D">
        <w:rPr>
          <w:rFonts w:asciiTheme="majorBidi" w:hAnsiTheme="majorBidi" w:cstheme="majorBidi"/>
          <w:b/>
          <w:bCs/>
          <w:i/>
          <w:iCs/>
          <w:color w:val="000000" w:themeColor="text1"/>
          <w:sz w:val="24"/>
          <w:szCs w:val="24"/>
          <w:lang w:bidi="fa-IR"/>
        </w:rPr>
        <w:t>Borago Officinalis</w:t>
      </w:r>
      <w:r w:rsidRPr="00C3032D">
        <w:rPr>
          <w:rFonts w:asciiTheme="majorBidi" w:hAnsiTheme="majorBidi" w:cstheme="majorBidi"/>
          <w:b/>
          <w:bCs/>
          <w:color w:val="000000" w:themeColor="text1"/>
          <w:sz w:val="24"/>
          <w:szCs w:val="24"/>
          <w:lang w:bidi="fa-IR"/>
        </w:rPr>
        <w:t xml:space="preserve">) </w:t>
      </w:r>
      <w:r w:rsidRPr="00C3032D">
        <w:rPr>
          <w:rFonts w:asciiTheme="majorBidi" w:hAnsiTheme="majorBidi" w:cstheme="majorBidi"/>
          <w:b/>
          <w:bCs/>
          <w:color w:val="000000" w:themeColor="text1"/>
          <w:sz w:val="24"/>
          <w:szCs w:val="24"/>
        </w:rPr>
        <w:t xml:space="preserve">By Simultaneous Application of </w:t>
      </w:r>
      <w:proofErr w:type="spellStart"/>
      <w:r w:rsidRPr="00C3032D">
        <w:rPr>
          <w:rFonts w:asciiTheme="majorBidi" w:hAnsiTheme="majorBidi" w:cstheme="majorBidi"/>
          <w:b/>
          <w:bCs/>
          <w:color w:val="000000" w:themeColor="text1"/>
          <w:sz w:val="24"/>
          <w:szCs w:val="24"/>
          <w:lang w:bidi="fa-IR"/>
        </w:rPr>
        <w:t>Vermicompost</w:t>
      </w:r>
      <w:proofErr w:type="spellEnd"/>
      <w:r w:rsidRPr="00C3032D">
        <w:rPr>
          <w:rFonts w:asciiTheme="majorBidi" w:hAnsiTheme="majorBidi" w:cstheme="majorBidi"/>
          <w:b/>
          <w:bCs/>
          <w:color w:val="000000" w:themeColor="text1"/>
          <w:sz w:val="24"/>
          <w:szCs w:val="24"/>
          <w:lang w:bidi="fa-IR"/>
        </w:rPr>
        <w:t xml:space="preserve"> and </w:t>
      </w:r>
      <w:proofErr w:type="spellStart"/>
      <w:r w:rsidRPr="00C3032D">
        <w:rPr>
          <w:rFonts w:asciiTheme="majorBidi" w:hAnsiTheme="majorBidi" w:cstheme="majorBidi"/>
          <w:b/>
          <w:bCs/>
          <w:color w:val="000000" w:themeColor="text1"/>
          <w:sz w:val="24"/>
          <w:szCs w:val="24"/>
          <w:lang w:bidi="fa-IR"/>
        </w:rPr>
        <w:t>Mycorrhiza</w:t>
      </w:r>
      <w:proofErr w:type="spellEnd"/>
    </w:p>
    <w:p w:rsidR="00C3032D" w:rsidRDefault="00C3032D" w:rsidP="00C3032D">
      <w:pPr>
        <w:tabs>
          <w:tab w:val="left" w:pos="3450"/>
        </w:tabs>
        <w:spacing w:after="0" w:line="360" w:lineRule="auto"/>
        <w:jc w:val="center"/>
        <w:rPr>
          <w:rFonts w:asciiTheme="majorBidi" w:hAnsiTheme="majorBidi" w:cstheme="majorBidi"/>
          <w:b/>
          <w:bCs/>
          <w:color w:val="000000" w:themeColor="text1"/>
          <w:sz w:val="24"/>
          <w:szCs w:val="24"/>
          <w:lang w:bidi="fa-IR"/>
        </w:rPr>
      </w:pPr>
    </w:p>
    <w:p w:rsidR="00C3032D" w:rsidRPr="00265099" w:rsidRDefault="00C3032D" w:rsidP="00C2462E">
      <w:pPr>
        <w:spacing w:after="0" w:line="240" w:lineRule="auto"/>
        <w:jc w:val="center"/>
        <w:rPr>
          <w:rFonts w:ascii="Times New Roman" w:eastAsia="Calibri" w:hAnsi="Times New Roman" w:cs="B Nazanin"/>
          <w:b/>
          <w:bCs/>
          <w:lang w:bidi="fa-IR"/>
        </w:rPr>
      </w:pPr>
      <w:proofErr w:type="spellStart"/>
      <w:r w:rsidRPr="00265099">
        <w:rPr>
          <w:rFonts w:ascii="Times New Roman" w:eastAsia="Calibri" w:hAnsi="Times New Roman" w:cs="B Nazanin"/>
          <w:b/>
          <w:bCs/>
          <w:lang w:bidi="fa-IR"/>
        </w:rPr>
        <w:t>Salehi</w:t>
      </w:r>
      <w:proofErr w:type="spellEnd"/>
      <w:r w:rsidRPr="00265099">
        <w:rPr>
          <w:rFonts w:ascii="Times New Roman" w:eastAsia="Calibri" w:hAnsi="Times New Roman" w:cs="B Nazanin"/>
          <w:b/>
          <w:bCs/>
          <w:lang w:bidi="fa-IR"/>
        </w:rPr>
        <w:t>, A</w:t>
      </w:r>
      <w:r>
        <w:rPr>
          <w:rFonts w:ascii="Times New Roman" w:eastAsia="Calibri" w:hAnsi="Times New Roman" w:cs="B Nazanin"/>
          <w:b/>
          <w:bCs/>
          <w:vertAlign w:val="superscript"/>
          <w:lang w:bidi="fa-IR"/>
        </w:rPr>
        <w:t>1</w:t>
      </w:r>
      <w:r w:rsidRPr="00265099">
        <w:rPr>
          <w:rFonts w:ascii="Times New Roman" w:eastAsia="Calibri" w:hAnsi="Times New Roman" w:cs="B Nazanin"/>
          <w:b/>
          <w:bCs/>
          <w:vertAlign w:val="superscript"/>
          <w:lang w:bidi="fa-IR"/>
        </w:rPr>
        <w:t>*</w:t>
      </w:r>
      <w:proofErr w:type="gramStart"/>
      <w:r w:rsidRPr="00C3032D">
        <w:rPr>
          <w:rFonts w:ascii="Times New Roman" w:eastAsia="Calibri" w:hAnsi="Times New Roman" w:cs="B Nazanin"/>
          <w:b/>
          <w:bCs/>
          <w:lang w:bidi="fa-IR"/>
        </w:rPr>
        <w:t>.,</w:t>
      </w:r>
      <w:proofErr w:type="gramEnd"/>
      <w:r w:rsidRPr="00C3032D">
        <w:rPr>
          <w:rFonts w:ascii="Times New Roman" w:eastAsia="Calibri" w:hAnsi="Times New Roman" w:cs="B Nazanin"/>
          <w:b/>
          <w:bCs/>
          <w:lang w:bidi="fa-IR"/>
        </w:rPr>
        <w:t xml:space="preserve"> </w:t>
      </w:r>
      <w:proofErr w:type="spellStart"/>
      <w:r w:rsidRPr="00265099">
        <w:rPr>
          <w:rFonts w:ascii="Times New Roman" w:eastAsia="Calibri" w:hAnsi="Times New Roman" w:cs="B Nazanin"/>
          <w:b/>
          <w:bCs/>
          <w:lang w:bidi="fa-IR"/>
        </w:rPr>
        <w:t>Shahbazi</w:t>
      </w:r>
      <w:proofErr w:type="spellEnd"/>
      <w:r w:rsidRPr="00265099">
        <w:rPr>
          <w:rFonts w:ascii="Times New Roman" w:eastAsia="Calibri" w:hAnsi="Times New Roman" w:cs="B Nazanin"/>
          <w:b/>
          <w:bCs/>
          <w:lang w:bidi="fa-IR"/>
        </w:rPr>
        <w:t>, Z</w:t>
      </w:r>
      <w:r>
        <w:rPr>
          <w:rFonts w:ascii="Times New Roman" w:eastAsia="Calibri" w:hAnsi="Times New Roman" w:cs="B Nazanin"/>
          <w:b/>
          <w:bCs/>
          <w:vertAlign w:val="superscript"/>
          <w:lang w:bidi="fa-IR"/>
        </w:rPr>
        <w:t>2</w:t>
      </w:r>
      <w:r w:rsidRPr="00265099">
        <w:rPr>
          <w:rFonts w:ascii="Times New Roman" w:eastAsia="Calibri" w:hAnsi="Times New Roman" w:cs="B Nazanin"/>
          <w:b/>
          <w:bCs/>
          <w:lang w:bidi="fa-IR"/>
        </w:rPr>
        <w:t xml:space="preserve">., </w:t>
      </w:r>
      <w:proofErr w:type="spellStart"/>
      <w:r w:rsidRPr="00265099">
        <w:rPr>
          <w:rFonts w:ascii="Times New Roman" w:eastAsia="Calibri" w:hAnsi="Times New Roman" w:cs="B Nazanin"/>
          <w:b/>
          <w:bCs/>
          <w:lang w:bidi="fa-IR"/>
        </w:rPr>
        <w:t>Movahedi</w:t>
      </w:r>
      <w:proofErr w:type="spellEnd"/>
      <w:r w:rsidRPr="00265099">
        <w:rPr>
          <w:rFonts w:ascii="Times New Roman" w:eastAsia="Calibri" w:hAnsi="Times New Roman" w:cs="B Nazanin"/>
          <w:b/>
          <w:bCs/>
          <w:lang w:bidi="fa-IR"/>
        </w:rPr>
        <w:t xml:space="preserve"> </w:t>
      </w:r>
      <w:proofErr w:type="spellStart"/>
      <w:r w:rsidR="00C2462E">
        <w:rPr>
          <w:rFonts w:ascii="Times New Roman" w:eastAsia="Calibri" w:hAnsi="Times New Roman" w:cs="B Nazanin"/>
          <w:b/>
          <w:bCs/>
          <w:lang w:bidi="fa-IR"/>
        </w:rPr>
        <w:t>D</w:t>
      </w:r>
      <w:r w:rsidRPr="00265099">
        <w:rPr>
          <w:rFonts w:ascii="Times New Roman" w:eastAsia="Calibri" w:hAnsi="Times New Roman" w:cs="B Nazanin"/>
          <w:b/>
          <w:bCs/>
          <w:lang w:bidi="fa-IR"/>
        </w:rPr>
        <w:t>ehnavi</w:t>
      </w:r>
      <w:proofErr w:type="spellEnd"/>
      <w:r w:rsidRPr="00265099">
        <w:rPr>
          <w:rFonts w:ascii="Times New Roman" w:eastAsia="Calibri" w:hAnsi="Times New Roman" w:cs="B Nazanin"/>
          <w:b/>
          <w:bCs/>
          <w:lang w:bidi="fa-IR"/>
        </w:rPr>
        <w:t>, M</w:t>
      </w:r>
      <w:r w:rsidR="00C2462E">
        <w:rPr>
          <w:rFonts w:ascii="Times New Roman" w:eastAsia="Calibri" w:hAnsi="Times New Roman" w:cs="B Nazanin"/>
          <w:b/>
          <w:bCs/>
          <w:vertAlign w:val="superscript"/>
          <w:lang w:bidi="fa-IR"/>
        </w:rPr>
        <w:t>1</w:t>
      </w:r>
      <w:r w:rsidRPr="00265099">
        <w:rPr>
          <w:rFonts w:ascii="Times New Roman" w:eastAsia="Calibri" w:hAnsi="Times New Roman" w:cs="B Nazanin"/>
          <w:b/>
          <w:bCs/>
          <w:lang w:bidi="fa-IR"/>
        </w:rPr>
        <w:t xml:space="preserve"> and </w:t>
      </w:r>
      <w:proofErr w:type="spellStart"/>
      <w:r w:rsidRPr="00265099">
        <w:rPr>
          <w:rFonts w:ascii="Times New Roman" w:eastAsia="Calibri" w:hAnsi="Times New Roman" w:cs="B Nazanin"/>
          <w:b/>
          <w:bCs/>
          <w:lang w:bidi="fa-IR"/>
        </w:rPr>
        <w:t>Faraj</w:t>
      </w:r>
      <w:r>
        <w:rPr>
          <w:rFonts w:ascii="Times New Roman" w:eastAsia="Calibri" w:hAnsi="Times New Roman" w:cs="B Nazanin"/>
          <w:b/>
          <w:bCs/>
          <w:lang w:bidi="fa-IR"/>
        </w:rPr>
        <w:t>ee</w:t>
      </w:r>
      <w:proofErr w:type="spellEnd"/>
      <w:r w:rsidRPr="00265099">
        <w:rPr>
          <w:rFonts w:ascii="Times New Roman" w:eastAsia="Calibri" w:hAnsi="Times New Roman" w:cs="B Nazanin"/>
          <w:b/>
          <w:bCs/>
          <w:lang w:bidi="fa-IR"/>
        </w:rPr>
        <w:t xml:space="preserve">, </w:t>
      </w:r>
      <w:r w:rsidR="00C2462E">
        <w:rPr>
          <w:rFonts w:ascii="Times New Roman" w:eastAsia="Calibri" w:hAnsi="Times New Roman" w:cs="B Nazanin"/>
          <w:b/>
          <w:bCs/>
          <w:lang w:bidi="fa-IR"/>
        </w:rPr>
        <w:t>H</w:t>
      </w:r>
      <w:r w:rsidR="00C2462E">
        <w:rPr>
          <w:rFonts w:ascii="Times New Roman" w:eastAsia="Calibri" w:hAnsi="Times New Roman" w:cs="B Nazanin"/>
          <w:b/>
          <w:bCs/>
          <w:vertAlign w:val="superscript"/>
          <w:lang w:bidi="fa-IR"/>
        </w:rPr>
        <w:t>1</w:t>
      </w:r>
    </w:p>
    <w:p w:rsidR="00C3032D" w:rsidRPr="00265099" w:rsidRDefault="00C3032D" w:rsidP="00C3032D">
      <w:pPr>
        <w:spacing w:after="0" w:line="240" w:lineRule="auto"/>
        <w:jc w:val="center"/>
        <w:rPr>
          <w:rFonts w:ascii="Times New Roman" w:eastAsia="Calibri" w:hAnsi="Times New Roman" w:cs="B Nazanin"/>
          <w:b/>
          <w:bCs/>
          <w:sz w:val="24"/>
          <w:szCs w:val="24"/>
          <w:lang w:bidi="fa-IR"/>
        </w:rPr>
      </w:pPr>
    </w:p>
    <w:p w:rsidR="00C3032D" w:rsidRPr="00265099" w:rsidRDefault="00C3032D" w:rsidP="00C2462E">
      <w:pPr>
        <w:spacing w:after="0" w:line="240" w:lineRule="auto"/>
        <w:jc w:val="center"/>
        <w:rPr>
          <w:rFonts w:ascii="Times New Roman" w:eastAsia="Calibri" w:hAnsi="Times New Roman" w:cs="B Nazanin"/>
          <w:b/>
          <w:bCs/>
          <w:sz w:val="16"/>
          <w:szCs w:val="16"/>
          <w:lang w:bidi="fa-IR"/>
        </w:rPr>
      </w:pPr>
      <w:r w:rsidRPr="00265099">
        <w:rPr>
          <w:rFonts w:ascii="Times New Roman" w:eastAsia="Calibri" w:hAnsi="Times New Roman" w:cs="B Nazanin"/>
          <w:b/>
          <w:bCs/>
          <w:sz w:val="16"/>
          <w:szCs w:val="16"/>
          <w:lang w:bidi="fa-IR"/>
        </w:rPr>
        <w:t xml:space="preserve">1- </w:t>
      </w:r>
      <w:r w:rsidR="00C2462E" w:rsidRPr="00265099">
        <w:rPr>
          <w:rFonts w:ascii="Times New Roman" w:eastAsia="Calibri" w:hAnsi="Times New Roman" w:cs="B Nazanin"/>
          <w:b/>
          <w:bCs/>
          <w:sz w:val="16"/>
          <w:szCs w:val="16"/>
          <w:lang w:bidi="fa-IR"/>
        </w:rPr>
        <w:t xml:space="preserve">Associate </w:t>
      </w:r>
      <w:r w:rsidR="00C2462E">
        <w:rPr>
          <w:rFonts w:ascii="Times New Roman" w:eastAsia="Calibri" w:hAnsi="Times New Roman" w:cs="B Nazanin"/>
          <w:b/>
          <w:bCs/>
          <w:sz w:val="16"/>
          <w:szCs w:val="16"/>
          <w:lang w:bidi="fa-IR"/>
        </w:rPr>
        <w:t>Professor, Department</w:t>
      </w:r>
      <w:r w:rsidR="00C2462E" w:rsidRPr="00265099">
        <w:rPr>
          <w:rFonts w:ascii="Times New Roman" w:eastAsia="Calibri" w:hAnsi="Times New Roman" w:cs="B Nazanin"/>
          <w:b/>
          <w:bCs/>
          <w:sz w:val="16"/>
          <w:szCs w:val="16"/>
          <w:lang w:bidi="fa-IR"/>
        </w:rPr>
        <w:t xml:space="preserve"> of Agronomy, Yasouj University, </w:t>
      </w:r>
      <w:r w:rsidR="00C2462E">
        <w:rPr>
          <w:rFonts w:ascii="Times New Roman" w:eastAsia="Calibri" w:hAnsi="Times New Roman" w:cs="B Nazanin"/>
          <w:b/>
          <w:bCs/>
          <w:sz w:val="16"/>
          <w:szCs w:val="16"/>
          <w:lang w:bidi="fa-IR"/>
        </w:rPr>
        <w:t>Y</w:t>
      </w:r>
      <w:r w:rsidR="00C2462E" w:rsidRPr="00265099">
        <w:rPr>
          <w:rFonts w:ascii="Times New Roman" w:eastAsia="Calibri" w:hAnsi="Times New Roman" w:cs="B Nazanin"/>
          <w:b/>
          <w:bCs/>
          <w:sz w:val="16"/>
          <w:szCs w:val="16"/>
          <w:lang w:bidi="fa-IR"/>
        </w:rPr>
        <w:t>asouj, Iran</w:t>
      </w:r>
    </w:p>
    <w:p w:rsidR="00C3032D" w:rsidRDefault="00C2462E" w:rsidP="00C2462E">
      <w:pPr>
        <w:spacing w:after="0" w:line="240" w:lineRule="auto"/>
        <w:jc w:val="center"/>
        <w:rPr>
          <w:rFonts w:ascii="Times New Roman" w:eastAsia="Calibri" w:hAnsi="Times New Roman" w:cs="B Nazanin"/>
          <w:b/>
          <w:bCs/>
          <w:sz w:val="16"/>
          <w:szCs w:val="16"/>
          <w:lang w:bidi="fa-IR"/>
        </w:rPr>
      </w:pPr>
      <w:r>
        <w:rPr>
          <w:rFonts w:ascii="Times New Roman" w:eastAsia="Calibri" w:hAnsi="Times New Roman" w:cs="B Nazanin"/>
          <w:b/>
          <w:bCs/>
          <w:sz w:val="16"/>
          <w:szCs w:val="16"/>
          <w:lang w:bidi="fa-IR"/>
        </w:rPr>
        <w:t>2</w:t>
      </w:r>
      <w:r w:rsidR="00C3032D" w:rsidRPr="00265099">
        <w:rPr>
          <w:rFonts w:ascii="Times New Roman" w:eastAsia="Calibri" w:hAnsi="Times New Roman" w:cs="B Nazanin"/>
          <w:b/>
          <w:bCs/>
          <w:sz w:val="16"/>
          <w:szCs w:val="16"/>
          <w:lang w:bidi="fa-IR"/>
        </w:rPr>
        <w:t xml:space="preserve">- </w:t>
      </w:r>
      <w:r w:rsidRPr="00265099">
        <w:rPr>
          <w:rFonts w:ascii="Times New Roman" w:eastAsia="Calibri" w:hAnsi="Times New Roman" w:cs="B Nazanin"/>
          <w:b/>
          <w:bCs/>
          <w:sz w:val="16"/>
          <w:szCs w:val="16"/>
          <w:lang w:bidi="fa-IR"/>
        </w:rPr>
        <w:t xml:space="preserve">MS student, Department of Agronomy, Yasouj University. </w:t>
      </w:r>
      <w:r>
        <w:rPr>
          <w:rFonts w:ascii="Times New Roman" w:eastAsia="Calibri" w:hAnsi="Times New Roman" w:cs="B Nazanin"/>
          <w:b/>
          <w:bCs/>
          <w:sz w:val="16"/>
          <w:szCs w:val="16"/>
          <w:lang w:bidi="fa-IR"/>
        </w:rPr>
        <w:t>Iran</w:t>
      </w:r>
    </w:p>
    <w:p w:rsidR="00C3032D" w:rsidRDefault="00C3032D" w:rsidP="00C3032D">
      <w:pPr>
        <w:spacing w:after="0" w:line="240" w:lineRule="auto"/>
        <w:jc w:val="center"/>
        <w:rPr>
          <w:rFonts w:ascii="time new roman" w:eastAsia="Times New Roman" w:hAnsi="time new roman" w:cs="B Nazanin"/>
          <w:szCs w:val="24"/>
          <w:lang w:bidi="fa-IR"/>
        </w:rPr>
      </w:pPr>
      <w:r w:rsidRPr="007F1175">
        <w:rPr>
          <w:rFonts w:ascii="Times New Roman" w:eastAsia="Calibri" w:hAnsi="Times New Roman" w:cs="B Nazanin"/>
          <w:b/>
          <w:bCs/>
          <w:lang w:bidi="fa-IR"/>
        </w:rPr>
        <w:t xml:space="preserve"> </w:t>
      </w:r>
      <w:r w:rsidRPr="00C126B0">
        <w:rPr>
          <w:rFonts w:ascii="Times New Roman" w:eastAsia="Calibri" w:hAnsi="Times New Roman" w:cs="B Nazanin"/>
          <w:b/>
          <w:bCs/>
          <w:lang w:bidi="fa-IR"/>
        </w:rPr>
        <w:t>*</w:t>
      </w:r>
      <w:r w:rsidRPr="00265099">
        <w:rPr>
          <w:rFonts w:ascii="Times New Roman" w:eastAsia="Calibri" w:hAnsi="Times New Roman" w:cs="B Nazanin"/>
          <w:b/>
          <w:bCs/>
          <w:lang w:bidi="fa-IR"/>
        </w:rPr>
        <w:t>Corresponding Author</w:t>
      </w:r>
      <w:r>
        <w:rPr>
          <w:rFonts w:ascii="Times New Roman" w:eastAsia="Calibri" w:hAnsi="Times New Roman" w:cs="B Nazanin"/>
          <w:b/>
          <w:bCs/>
          <w:lang w:bidi="fa-IR"/>
        </w:rPr>
        <w:t>-</w:t>
      </w:r>
      <w:r w:rsidRPr="00265099">
        <w:rPr>
          <w:rFonts w:ascii="Times New Roman" w:eastAsia="Calibri" w:hAnsi="Times New Roman" w:cs="B Nazanin"/>
          <w:b/>
          <w:bCs/>
          <w:lang w:bidi="fa-IR"/>
        </w:rPr>
        <w:t xml:space="preserve"> E mail: </w:t>
      </w:r>
      <w:hyperlink r:id="rId6" w:history="1">
        <w:r w:rsidRPr="00822318">
          <w:rPr>
            <w:rStyle w:val="Hyperlink"/>
            <w:rFonts w:ascii="time new roman" w:eastAsia="Times New Roman" w:hAnsi="time new roman" w:cs="B Nazanin"/>
            <w:szCs w:val="24"/>
            <w:lang w:bidi="fa-IR"/>
          </w:rPr>
          <w:t>aminsalehi@yu.ac.ir</w:t>
        </w:r>
      </w:hyperlink>
      <w:r>
        <w:rPr>
          <w:rFonts w:ascii="time new roman" w:eastAsia="Times New Roman" w:hAnsi="time new roman" w:cs="B Nazanin"/>
          <w:szCs w:val="24"/>
          <w:lang w:bidi="fa-IR"/>
        </w:rPr>
        <w:t xml:space="preserve">, </w:t>
      </w:r>
      <w:r w:rsidRPr="00422E82">
        <w:rPr>
          <w:rFonts w:ascii="time new roman" w:eastAsia="Times New Roman" w:hAnsi="time new roman" w:cs="B Nazanin"/>
          <w:sz w:val="16"/>
          <w:szCs w:val="18"/>
          <w:lang w:bidi="fa-IR"/>
        </w:rPr>
        <w:t>0912</w:t>
      </w:r>
      <w:r>
        <w:rPr>
          <w:rFonts w:ascii="time new roman" w:eastAsia="Times New Roman" w:hAnsi="time new roman" w:cs="B Nazanin"/>
          <w:sz w:val="16"/>
          <w:szCs w:val="18"/>
          <w:lang w:bidi="fa-IR"/>
        </w:rPr>
        <w:t>6776836</w:t>
      </w:r>
    </w:p>
    <w:p w:rsidR="00C3032D" w:rsidRPr="00265099" w:rsidRDefault="00C3032D" w:rsidP="00C3032D">
      <w:pPr>
        <w:spacing w:after="0" w:line="240" w:lineRule="auto"/>
        <w:jc w:val="center"/>
        <w:rPr>
          <w:rFonts w:ascii="Times New Roman" w:eastAsia="Calibri" w:hAnsi="Times New Roman" w:cs="B Nazanin"/>
          <w:b/>
          <w:bCs/>
          <w:lang w:bidi="fa-IR"/>
        </w:rPr>
      </w:pPr>
      <w:r>
        <w:rPr>
          <w:rFonts w:ascii="time new roman" w:eastAsia="Times New Roman" w:hAnsi="time new roman" w:cs="B Nazanin"/>
          <w:szCs w:val="24"/>
          <w:lang w:bidi="fa-IR"/>
        </w:rPr>
        <w:t xml:space="preserve"> </w:t>
      </w:r>
    </w:p>
    <w:p w:rsidR="00C3032D" w:rsidRPr="00C3032D" w:rsidRDefault="00C3032D" w:rsidP="00C3032D">
      <w:pPr>
        <w:tabs>
          <w:tab w:val="left" w:pos="3450"/>
        </w:tabs>
        <w:spacing w:after="0" w:line="360" w:lineRule="auto"/>
        <w:jc w:val="center"/>
        <w:rPr>
          <w:rFonts w:asciiTheme="majorBidi" w:hAnsiTheme="majorBidi" w:cstheme="majorBidi"/>
          <w:b/>
          <w:bCs/>
          <w:color w:val="000000" w:themeColor="text1"/>
          <w:sz w:val="24"/>
          <w:szCs w:val="24"/>
          <w:lang w:bidi="fa-IR"/>
        </w:rPr>
      </w:pPr>
    </w:p>
    <w:p w:rsidR="00C3032D" w:rsidRPr="00BB40DF" w:rsidRDefault="00C3032D" w:rsidP="00C3032D">
      <w:pPr>
        <w:spacing w:after="0" w:line="480" w:lineRule="auto"/>
        <w:jc w:val="both"/>
        <w:rPr>
          <w:rFonts w:asciiTheme="majorBidi" w:hAnsiTheme="majorBidi" w:cstheme="majorBidi"/>
          <w:b/>
          <w:bCs/>
          <w:color w:val="000000" w:themeColor="text1"/>
          <w:sz w:val="24"/>
          <w:szCs w:val="24"/>
          <w:lang w:bidi="fa-IR"/>
        </w:rPr>
      </w:pPr>
      <w:r w:rsidRPr="00BB40DF">
        <w:rPr>
          <w:rFonts w:asciiTheme="majorBidi" w:hAnsiTheme="majorBidi" w:cstheme="majorBidi"/>
          <w:b/>
          <w:bCs/>
          <w:color w:val="000000" w:themeColor="text1"/>
          <w:sz w:val="24"/>
          <w:szCs w:val="24"/>
          <w:lang w:bidi="fa-IR"/>
        </w:rPr>
        <w:t xml:space="preserve">Abstract </w:t>
      </w:r>
    </w:p>
    <w:p w:rsidR="00C3032D" w:rsidRPr="00BB40DF" w:rsidRDefault="00C3032D" w:rsidP="001A01B2">
      <w:pPr>
        <w:spacing w:after="0" w:line="360" w:lineRule="auto"/>
        <w:ind w:firstLine="720"/>
        <w:jc w:val="both"/>
        <w:rPr>
          <w:rFonts w:asciiTheme="majorBidi" w:hAnsiTheme="majorBidi" w:cstheme="majorBidi"/>
          <w:color w:val="000000" w:themeColor="text1"/>
          <w:sz w:val="24"/>
          <w:szCs w:val="24"/>
          <w:lang w:bidi="fa-IR"/>
        </w:rPr>
      </w:pPr>
      <w:r w:rsidRPr="00BB40DF">
        <w:rPr>
          <w:rFonts w:asciiTheme="majorBidi" w:hAnsiTheme="majorBidi" w:cstheme="majorBidi"/>
          <w:color w:val="000000" w:themeColor="text1"/>
          <w:sz w:val="24"/>
          <w:szCs w:val="24"/>
          <w:lang w:bidi="fa-IR"/>
        </w:rPr>
        <w:t>In order to evaluate the effects of vermicompost, granulated compost and mycorrhiza on qualitative and quantitative traits of European borage (</w:t>
      </w:r>
      <w:r w:rsidRPr="00BB40DF">
        <w:rPr>
          <w:rFonts w:asciiTheme="majorBidi" w:hAnsiTheme="majorBidi" w:cstheme="majorBidi"/>
          <w:i/>
          <w:iCs/>
          <w:color w:val="000000" w:themeColor="text1"/>
          <w:sz w:val="24"/>
          <w:szCs w:val="24"/>
          <w:lang w:bidi="fa-IR"/>
        </w:rPr>
        <w:t xml:space="preserve">Borago officinalis </w:t>
      </w:r>
      <w:r w:rsidRPr="00BB40DF">
        <w:rPr>
          <w:rFonts w:asciiTheme="majorBidi" w:hAnsiTheme="majorBidi" w:cstheme="majorBidi"/>
          <w:color w:val="000000" w:themeColor="text1"/>
          <w:sz w:val="24"/>
          <w:szCs w:val="24"/>
          <w:lang w:bidi="fa-IR"/>
        </w:rPr>
        <w:t>L.) an experiment was carried out in research farm of Faculty of Agriculture, Yasouj University, based on a randomized complete block design arranged in factorial with three replications in 2016. Organic fertilizers in five levels (0, 5 and 10 t/ha</w:t>
      </w:r>
      <w:r w:rsidRPr="00BB40DF">
        <w:rPr>
          <w:rFonts w:asciiTheme="majorBidi" w:hAnsiTheme="majorBidi" w:cstheme="majorBidi"/>
          <w:color w:val="000000" w:themeColor="text1"/>
          <w:sz w:val="24"/>
          <w:szCs w:val="24"/>
          <w:vertAlign w:val="superscript"/>
          <w:lang w:bidi="fa-IR"/>
        </w:rPr>
        <w:t xml:space="preserve"> </w:t>
      </w:r>
      <w:r w:rsidRPr="00BB40DF">
        <w:rPr>
          <w:rFonts w:asciiTheme="majorBidi" w:hAnsiTheme="majorBidi" w:cstheme="majorBidi"/>
          <w:color w:val="000000" w:themeColor="text1"/>
          <w:sz w:val="24"/>
          <w:szCs w:val="24"/>
          <w:lang w:bidi="fa-IR"/>
        </w:rPr>
        <w:t>vermicompost and 3 and 6 t/ha granulated compost) and mycorrhiza (</w:t>
      </w:r>
      <w:r w:rsidRPr="00BB40DF">
        <w:rPr>
          <w:rFonts w:asciiTheme="majorBidi" w:eastAsia="Calibri" w:hAnsiTheme="majorBidi" w:cstheme="majorBidi"/>
          <w:i/>
          <w:iCs/>
          <w:color w:val="000000" w:themeColor="text1"/>
          <w:sz w:val="24"/>
          <w:szCs w:val="24"/>
          <w:lang w:bidi="fa-IR"/>
        </w:rPr>
        <w:t xml:space="preserve">Glomus </w:t>
      </w:r>
      <w:r w:rsidRPr="00BB40DF">
        <w:rPr>
          <w:rFonts w:asciiTheme="majorBidi" w:eastAsia="Calibri" w:hAnsiTheme="majorBidi" w:cstheme="majorBidi"/>
          <w:i/>
          <w:iCs/>
          <w:noProof/>
          <w:color w:val="000000" w:themeColor="text1"/>
          <w:sz w:val="24"/>
          <w:szCs w:val="24"/>
          <w:lang w:bidi="fa-IR"/>
        </w:rPr>
        <w:t>mosseae</w:t>
      </w:r>
      <w:r w:rsidRPr="00BB40DF">
        <w:rPr>
          <w:rFonts w:asciiTheme="majorBidi" w:hAnsiTheme="majorBidi" w:cstheme="majorBidi"/>
          <w:color w:val="000000" w:themeColor="text1"/>
          <w:sz w:val="24"/>
          <w:szCs w:val="24"/>
          <w:lang w:bidi="fa-IR"/>
        </w:rPr>
        <w:t xml:space="preserve">) in two levels (with and without) were considered as the first and second factors. The results showed that the effect of organic fertilizer and mycorrhiza application was significant on nitrogen content so that the maximum nitrogen content was related to 10 t/ha vermicompost and mycorrhiza inoculation treatment. The main effect of organic fertilizer and mycorrhiza were also significant on phosphorus and potassium content. The maximum values were obtained when 10 t/ha vermicompost and mycorrhiza were applied. Total chlorophyll content, flowering branches yield, </w:t>
      </w:r>
      <w:r w:rsidRPr="00BB40DF">
        <w:rPr>
          <w:rFonts w:asciiTheme="majorBidi" w:hAnsiTheme="majorBidi" w:cstheme="majorBidi"/>
          <w:noProof/>
          <w:color w:val="000000" w:themeColor="text1"/>
          <w:sz w:val="24"/>
          <w:szCs w:val="24"/>
          <w:lang w:bidi="fa-IR"/>
        </w:rPr>
        <w:t>mucilage,</w:t>
      </w:r>
      <w:r w:rsidRPr="00BB40DF">
        <w:rPr>
          <w:rFonts w:asciiTheme="majorBidi" w:hAnsiTheme="majorBidi" w:cstheme="majorBidi"/>
          <w:color w:val="000000" w:themeColor="text1"/>
          <w:sz w:val="24"/>
          <w:szCs w:val="24"/>
          <w:lang w:bidi="fa-IR"/>
        </w:rPr>
        <w:t xml:space="preserve"> and phenol were measured in all three harvests. The results indicated that interaction between harvesting, organic fertilizer and mycorrhiza was only significant on chlorophyll content. The maximum chlorophyll content (0.958 mg g</w:t>
      </w:r>
      <w:r w:rsidRPr="00BB40DF">
        <w:rPr>
          <w:rFonts w:asciiTheme="majorBidi" w:hAnsiTheme="majorBidi" w:cstheme="majorBidi"/>
          <w:color w:val="000000" w:themeColor="text1"/>
          <w:sz w:val="24"/>
          <w:szCs w:val="24"/>
          <w:vertAlign w:val="superscript"/>
          <w:lang w:bidi="fa-IR"/>
        </w:rPr>
        <w:t>-1</w:t>
      </w:r>
      <w:r w:rsidRPr="00BB40DF">
        <w:rPr>
          <w:rFonts w:asciiTheme="majorBidi" w:hAnsiTheme="majorBidi" w:cstheme="majorBidi"/>
          <w:color w:val="000000" w:themeColor="text1"/>
          <w:sz w:val="24"/>
          <w:szCs w:val="24"/>
          <w:lang w:bidi="fa-IR"/>
        </w:rPr>
        <w:t xml:space="preserve">) was observed in the third harvest when 10 t/ha vermicompost and mycorrhiza were applied. In addition, the maximum mucilage content (4.23%), phenol content (5.07%) and flowering branches yield (57.45 </w:t>
      </w:r>
      <w:r w:rsidRPr="00BB40DF">
        <w:rPr>
          <w:rFonts w:asciiTheme="majorBidi" w:hAnsiTheme="majorBidi" w:cstheme="majorBidi"/>
          <w:noProof/>
          <w:color w:val="000000" w:themeColor="text1"/>
          <w:sz w:val="24"/>
          <w:szCs w:val="24"/>
          <w:lang w:bidi="fa-IR"/>
        </w:rPr>
        <w:t>g m</w:t>
      </w:r>
      <w:r w:rsidRPr="00BB40DF">
        <w:rPr>
          <w:rFonts w:asciiTheme="majorBidi" w:hAnsiTheme="majorBidi" w:cstheme="majorBidi"/>
          <w:color w:val="000000" w:themeColor="text1"/>
          <w:sz w:val="24"/>
          <w:szCs w:val="24"/>
          <w:vertAlign w:val="superscript"/>
          <w:lang w:bidi="fa-IR"/>
        </w:rPr>
        <w:t>-2</w:t>
      </w:r>
      <w:r w:rsidRPr="00BB40DF">
        <w:rPr>
          <w:rFonts w:asciiTheme="majorBidi" w:hAnsiTheme="majorBidi" w:cstheme="majorBidi"/>
          <w:color w:val="000000" w:themeColor="text1"/>
          <w:sz w:val="24"/>
          <w:szCs w:val="24"/>
          <w:lang w:bidi="fa-IR"/>
        </w:rPr>
        <w:t xml:space="preserve">) </w:t>
      </w:r>
      <w:r w:rsidRPr="00BB40DF">
        <w:rPr>
          <w:rFonts w:asciiTheme="majorBidi" w:hAnsiTheme="majorBidi" w:cstheme="majorBidi"/>
          <w:noProof/>
          <w:color w:val="000000" w:themeColor="text1"/>
          <w:sz w:val="24"/>
          <w:szCs w:val="24"/>
          <w:lang w:bidi="fa-IR"/>
        </w:rPr>
        <w:t>were</w:t>
      </w:r>
      <w:r w:rsidRPr="00BB40DF">
        <w:rPr>
          <w:rFonts w:asciiTheme="majorBidi" w:hAnsiTheme="majorBidi" w:cstheme="majorBidi"/>
          <w:color w:val="000000" w:themeColor="text1"/>
          <w:sz w:val="24"/>
          <w:szCs w:val="24"/>
          <w:lang w:bidi="fa-IR"/>
        </w:rPr>
        <w:t xml:space="preserve"> related to 10 t/ha vermicompost treatment. Accordingly, it can be concluded that organic fertilizer and mycorrhiza can be replaced by chemical fertilizers to reduce soil and water contamination in agroecosystems. </w:t>
      </w:r>
    </w:p>
    <w:p w:rsidR="006D5F89" w:rsidRDefault="00C3032D" w:rsidP="001A01B2">
      <w:pPr>
        <w:spacing w:after="0" w:line="360" w:lineRule="auto"/>
        <w:jc w:val="both"/>
      </w:pPr>
      <w:r w:rsidRPr="00BB40DF">
        <w:rPr>
          <w:rFonts w:asciiTheme="majorBidi" w:hAnsiTheme="majorBidi" w:cstheme="majorBidi"/>
          <w:b/>
          <w:bCs/>
          <w:color w:val="000000" w:themeColor="text1"/>
          <w:sz w:val="24"/>
          <w:szCs w:val="24"/>
          <w:lang w:bidi="fa-IR"/>
        </w:rPr>
        <w:t>Keywords:</w:t>
      </w:r>
      <w:r w:rsidRPr="00BB40DF">
        <w:rPr>
          <w:rFonts w:asciiTheme="majorBidi" w:hAnsiTheme="majorBidi" w:cstheme="majorBidi"/>
          <w:color w:val="000000" w:themeColor="text1"/>
          <w:sz w:val="24"/>
          <w:szCs w:val="24"/>
          <w:lang w:bidi="fa-IR"/>
        </w:rPr>
        <w:t xml:space="preserve"> Vermicompost, Biofertilizers, Mucilage, Nutrients, Yield </w:t>
      </w:r>
      <w:bookmarkStart w:id="0" w:name="_GoBack"/>
      <w:bookmarkEnd w:id="0"/>
    </w:p>
    <w:sectPr w:rsidR="006D5F89" w:rsidSect="00D2398C">
      <w:pgSz w:w="11907" w:h="16839" w:code="9"/>
      <w:pgMar w:top="1701" w:right="1701" w:bottom="1701" w:left="1701"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2D"/>
    <w:rsid w:val="00002C35"/>
    <w:rsid w:val="00013F72"/>
    <w:rsid w:val="000355FE"/>
    <w:rsid w:val="00040C97"/>
    <w:rsid w:val="00051454"/>
    <w:rsid w:val="000525B8"/>
    <w:rsid w:val="0006552E"/>
    <w:rsid w:val="000721AB"/>
    <w:rsid w:val="0007392E"/>
    <w:rsid w:val="00083773"/>
    <w:rsid w:val="0008660C"/>
    <w:rsid w:val="000919C0"/>
    <w:rsid w:val="00092E71"/>
    <w:rsid w:val="00093844"/>
    <w:rsid w:val="000A5EC2"/>
    <w:rsid w:val="000B0328"/>
    <w:rsid w:val="000C0715"/>
    <w:rsid w:val="000C197E"/>
    <w:rsid w:val="000C6403"/>
    <w:rsid w:val="000D28C7"/>
    <w:rsid w:val="000D78C6"/>
    <w:rsid w:val="000E43EC"/>
    <w:rsid w:val="000F10C8"/>
    <w:rsid w:val="000F7616"/>
    <w:rsid w:val="0010016D"/>
    <w:rsid w:val="00122963"/>
    <w:rsid w:val="001230D2"/>
    <w:rsid w:val="001237A8"/>
    <w:rsid w:val="00126992"/>
    <w:rsid w:val="00130033"/>
    <w:rsid w:val="00134878"/>
    <w:rsid w:val="00135CD4"/>
    <w:rsid w:val="00136587"/>
    <w:rsid w:val="00151DA2"/>
    <w:rsid w:val="001650F5"/>
    <w:rsid w:val="00182B01"/>
    <w:rsid w:val="00183A9D"/>
    <w:rsid w:val="001854BB"/>
    <w:rsid w:val="00193E49"/>
    <w:rsid w:val="001A017C"/>
    <w:rsid w:val="001A01B2"/>
    <w:rsid w:val="001B449E"/>
    <w:rsid w:val="001D1739"/>
    <w:rsid w:val="001D3A20"/>
    <w:rsid w:val="001D4A33"/>
    <w:rsid w:val="001E4059"/>
    <w:rsid w:val="001E5B6B"/>
    <w:rsid w:val="001F7EA9"/>
    <w:rsid w:val="00205A8B"/>
    <w:rsid w:val="00207218"/>
    <w:rsid w:val="002216D9"/>
    <w:rsid w:val="00243209"/>
    <w:rsid w:val="00252C43"/>
    <w:rsid w:val="00254E3D"/>
    <w:rsid w:val="00265D91"/>
    <w:rsid w:val="00286294"/>
    <w:rsid w:val="00291946"/>
    <w:rsid w:val="002B7725"/>
    <w:rsid w:val="002C2225"/>
    <w:rsid w:val="002C753C"/>
    <w:rsid w:val="002D171D"/>
    <w:rsid w:val="002D3D4A"/>
    <w:rsid w:val="002E5EAC"/>
    <w:rsid w:val="002E75A0"/>
    <w:rsid w:val="002F226D"/>
    <w:rsid w:val="002F4B6A"/>
    <w:rsid w:val="002F6333"/>
    <w:rsid w:val="002F635C"/>
    <w:rsid w:val="00304E90"/>
    <w:rsid w:val="00307C8A"/>
    <w:rsid w:val="00317475"/>
    <w:rsid w:val="00326009"/>
    <w:rsid w:val="00360F7C"/>
    <w:rsid w:val="00371CB3"/>
    <w:rsid w:val="003759FD"/>
    <w:rsid w:val="00375E73"/>
    <w:rsid w:val="00381AC5"/>
    <w:rsid w:val="00383641"/>
    <w:rsid w:val="00394B7D"/>
    <w:rsid w:val="003A6661"/>
    <w:rsid w:val="003B5288"/>
    <w:rsid w:val="003C761F"/>
    <w:rsid w:val="003C78F2"/>
    <w:rsid w:val="003D0EF6"/>
    <w:rsid w:val="003E104B"/>
    <w:rsid w:val="003F2132"/>
    <w:rsid w:val="003F59A1"/>
    <w:rsid w:val="004042AA"/>
    <w:rsid w:val="004154A9"/>
    <w:rsid w:val="004237ED"/>
    <w:rsid w:val="004413E0"/>
    <w:rsid w:val="004472E8"/>
    <w:rsid w:val="00452CF8"/>
    <w:rsid w:val="004575AE"/>
    <w:rsid w:val="00470D14"/>
    <w:rsid w:val="00472222"/>
    <w:rsid w:val="00477388"/>
    <w:rsid w:val="004B1184"/>
    <w:rsid w:val="004D57BD"/>
    <w:rsid w:val="004E066F"/>
    <w:rsid w:val="004E292E"/>
    <w:rsid w:val="004E52A3"/>
    <w:rsid w:val="004E585F"/>
    <w:rsid w:val="004F3B7C"/>
    <w:rsid w:val="00507D1B"/>
    <w:rsid w:val="005116B9"/>
    <w:rsid w:val="0052106B"/>
    <w:rsid w:val="005218DB"/>
    <w:rsid w:val="0052629C"/>
    <w:rsid w:val="0053550C"/>
    <w:rsid w:val="00545C97"/>
    <w:rsid w:val="00553F06"/>
    <w:rsid w:val="00556FB3"/>
    <w:rsid w:val="00577C38"/>
    <w:rsid w:val="00581A72"/>
    <w:rsid w:val="00590F90"/>
    <w:rsid w:val="005A6A19"/>
    <w:rsid w:val="005B399A"/>
    <w:rsid w:val="005C1110"/>
    <w:rsid w:val="005C618C"/>
    <w:rsid w:val="005F076D"/>
    <w:rsid w:val="005F1BFC"/>
    <w:rsid w:val="005F6CC9"/>
    <w:rsid w:val="00602473"/>
    <w:rsid w:val="00605FA7"/>
    <w:rsid w:val="006066AF"/>
    <w:rsid w:val="0061611B"/>
    <w:rsid w:val="00621B6F"/>
    <w:rsid w:val="00622194"/>
    <w:rsid w:val="00633D18"/>
    <w:rsid w:val="00635C04"/>
    <w:rsid w:val="00647F2A"/>
    <w:rsid w:val="00650838"/>
    <w:rsid w:val="006548F0"/>
    <w:rsid w:val="006625A8"/>
    <w:rsid w:val="006703FA"/>
    <w:rsid w:val="006705A0"/>
    <w:rsid w:val="00680034"/>
    <w:rsid w:val="006827FD"/>
    <w:rsid w:val="00683186"/>
    <w:rsid w:val="006A65B5"/>
    <w:rsid w:val="006B7306"/>
    <w:rsid w:val="006D5F89"/>
    <w:rsid w:val="006E193F"/>
    <w:rsid w:val="006F2D2E"/>
    <w:rsid w:val="006F440F"/>
    <w:rsid w:val="006F6D15"/>
    <w:rsid w:val="00701004"/>
    <w:rsid w:val="00703997"/>
    <w:rsid w:val="00710BD9"/>
    <w:rsid w:val="00711356"/>
    <w:rsid w:val="00724FFA"/>
    <w:rsid w:val="00732B11"/>
    <w:rsid w:val="00733650"/>
    <w:rsid w:val="0074688B"/>
    <w:rsid w:val="007469AF"/>
    <w:rsid w:val="00753140"/>
    <w:rsid w:val="007576DB"/>
    <w:rsid w:val="0078353A"/>
    <w:rsid w:val="00784D1B"/>
    <w:rsid w:val="007868AB"/>
    <w:rsid w:val="00790710"/>
    <w:rsid w:val="00791E91"/>
    <w:rsid w:val="00794BFA"/>
    <w:rsid w:val="00795CD4"/>
    <w:rsid w:val="007A0E0A"/>
    <w:rsid w:val="007A5662"/>
    <w:rsid w:val="007C3235"/>
    <w:rsid w:val="007D4029"/>
    <w:rsid w:val="007E0245"/>
    <w:rsid w:val="007F4CCD"/>
    <w:rsid w:val="00802A3F"/>
    <w:rsid w:val="00812BB0"/>
    <w:rsid w:val="0082079E"/>
    <w:rsid w:val="008227C0"/>
    <w:rsid w:val="00830104"/>
    <w:rsid w:val="008422DA"/>
    <w:rsid w:val="00844E65"/>
    <w:rsid w:val="00853D40"/>
    <w:rsid w:val="0086405F"/>
    <w:rsid w:val="0087317F"/>
    <w:rsid w:val="00877792"/>
    <w:rsid w:val="00885836"/>
    <w:rsid w:val="00890C36"/>
    <w:rsid w:val="008C57C0"/>
    <w:rsid w:val="008C7DCF"/>
    <w:rsid w:val="008E4268"/>
    <w:rsid w:val="008E43FC"/>
    <w:rsid w:val="008E7343"/>
    <w:rsid w:val="008F399D"/>
    <w:rsid w:val="00905425"/>
    <w:rsid w:val="009076CD"/>
    <w:rsid w:val="00935654"/>
    <w:rsid w:val="009417C3"/>
    <w:rsid w:val="009559EA"/>
    <w:rsid w:val="00963DC5"/>
    <w:rsid w:val="00964309"/>
    <w:rsid w:val="0097622D"/>
    <w:rsid w:val="009772DD"/>
    <w:rsid w:val="0098385C"/>
    <w:rsid w:val="00993603"/>
    <w:rsid w:val="00997101"/>
    <w:rsid w:val="009A70FA"/>
    <w:rsid w:val="009B35C9"/>
    <w:rsid w:val="009C094D"/>
    <w:rsid w:val="009C13AB"/>
    <w:rsid w:val="009C5908"/>
    <w:rsid w:val="009C6D33"/>
    <w:rsid w:val="009D0229"/>
    <w:rsid w:val="009D1994"/>
    <w:rsid w:val="009D66E2"/>
    <w:rsid w:val="009F16A2"/>
    <w:rsid w:val="009F42D4"/>
    <w:rsid w:val="009F728E"/>
    <w:rsid w:val="00A0142E"/>
    <w:rsid w:val="00A07E2E"/>
    <w:rsid w:val="00A10870"/>
    <w:rsid w:val="00A13CED"/>
    <w:rsid w:val="00A37206"/>
    <w:rsid w:val="00A5141C"/>
    <w:rsid w:val="00A62716"/>
    <w:rsid w:val="00A62B5C"/>
    <w:rsid w:val="00A87F4E"/>
    <w:rsid w:val="00A9273C"/>
    <w:rsid w:val="00AB4994"/>
    <w:rsid w:val="00AB7EF9"/>
    <w:rsid w:val="00AC0631"/>
    <w:rsid w:val="00AD1399"/>
    <w:rsid w:val="00B10981"/>
    <w:rsid w:val="00B17028"/>
    <w:rsid w:val="00B3001D"/>
    <w:rsid w:val="00B34B09"/>
    <w:rsid w:val="00B41BC5"/>
    <w:rsid w:val="00B4615F"/>
    <w:rsid w:val="00B47E51"/>
    <w:rsid w:val="00B520A8"/>
    <w:rsid w:val="00B56123"/>
    <w:rsid w:val="00B60D1B"/>
    <w:rsid w:val="00B77748"/>
    <w:rsid w:val="00B83A75"/>
    <w:rsid w:val="00B953BC"/>
    <w:rsid w:val="00B966CC"/>
    <w:rsid w:val="00BB0F2C"/>
    <w:rsid w:val="00BC3BE6"/>
    <w:rsid w:val="00BC3F60"/>
    <w:rsid w:val="00BD7D40"/>
    <w:rsid w:val="00BE6A86"/>
    <w:rsid w:val="00BF07BD"/>
    <w:rsid w:val="00BF7239"/>
    <w:rsid w:val="00C052DF"/>
    <w:rsid w:val="00C174CB"/>
    <w:rsid w:val="00C2462E"/>
    <w:rsid w:val="00C3032D"/>
    <w:rsid w:val="00C408EB"/>
    <w:rsid w:val="00C4636C"/>
    <w:rsid w:val="00C50575"/>
    <w:rsid w:val="00C52E14"/>
    <w:rsid w:val="00C53D40"/>
    <w:rsid w:val="00C6291F"/>
    <w:rsid w:val="00C62CF4"/>
    <w:rsid w:val="00C7640B"/>
    <w:rsid w:val="00C9317D"/>
    <w:rsid w:val="00C93C8E"/>
    <w:rsid w:val="00CA23AC"/>
    <w:rsid w:val="00CA2612"/>
    <w:rsid w:val="00CB146B"/>
    <w:rsid w:val="00CD03C6"/>
    <w:rsid w:val="00CE04D7"/>
    <w:rsid w:val="00CE594E"/>
    <w:rsid w:val="00CF2A8D"/>
    <w:rsid w:val="00D04548"/>
    <w:rsid w:val="00D078C6"/>
    <w:rsid w:val="00D144A5"/>
    <w:rsid w:val="00D17A81"/>
    <w:rsid w:val="00D2398C"/>
    <w:rsid w:val="00D27F13"/>
    <w:rsid w:val="00D37951"/>
    <w:rsid w:val="00D80C13"/>
    <w:rsid w:val="00D83726"/>
    <w:rsid w:val="00D84DAC"/>
    <w:rsid w:val="00D8636A"/>
    <w:rsid w:val="00D928DD"/>
    <w:rsid w:val="00D9607E"/>
    <w:rsid w:val="00D96869"/>
    <w:rsid w:val="00DB019B"/>
    <w:rsid w:val="00DD16B1"/>
    <w:rsid w:val="00DD5F3D"/>
    <w:rsid w:val="00DE622F"/>
    <w:rsid w:val="00E042E0"/>
    <w:rsid w:val="00E10A3D"/>
    <w:rsid w:val="00E10B6F"/>
    <w:rsid w:val="00E22CA7"/>
    <w:rsid w:val="00E41EB8"/>
    <w:rsid w:val="00E41F40"/>
    <w:rsid w:val="00E56BA9"/>
    <w:rsid w:val="00E94871"/>
    <w:rsid w:val="00EA259E"/>
    <w:rsid w:val="00EA2A13"/>
    <w:rsid w:val="00EB7B7D"/>
    <w:rsid w:val="00EC6079"/>
    <w:rsid w:val="00ED2399"/>
    <w:rsid w:val="00ED54B9"/>
    <w:rsid w:val="00ED5A1C"/>
    <w:rsid w:val="00ED6857"/>
    <w:rsid w:val="00EE52EE"/>
    <w:rsid w:val="00F072AB"/>
    <w:rsid w:val="00F11FAD"/>
    <w:rsid w:val="00F141A6"/>
    <w:rsid w:val="00F157B6"/>
    <w:rsid w:val="00F2251E"/>
    <w:rsid w:val="00F22EC2"/>
    <w:rsid w:val="00F32527"/>
    <w:rsid w:val="00F37AFE"/>
    <w:rsid w:val="00F42674"/>
    <w:rsid w:val="00F46A06"/>
    <w:rsid w:val="00F61BE3"/>
    <w:rsid w:val="00F62D4E"/>
    <w:rsid w:val="00F67E40"/>
    <w:rsid w:val="00FB20C6"/>
    <w:rsid w:val="00FB4AC2"/>
    <w:rsid w:val="00FB6CB2"/>
    <w:rsid w:val="00FC1418"/>
    <w:rsid w:val="00FC3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3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insalehi@yu.ac.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89FF-3003-4574-8FF5-96C642BB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salhi</dc:creator>
  <cp:lastModifiedBy>dr salhi</cp:lastModifiedBy>
  <cp:revision>7</cp:revision>
  <dcterms:created xsi:type="dcterms:W3CDTF">2018-04-11T08:50:00Z</dcterms:created>
  <dcterms:modified xsi:type="dcterms:W3CDTF">2018-04-11T08:59:00Z</dcterms:modified>
</cp:coreProperties>
</file>