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C6" w:rsidRDefault="006C7DC6" w:rsidP="006C7DC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Adoption and Intensity of Modern Beeh</w:t>
      </w:r>
      <w:r w:rsidRPr="00060EB4">
        <w:rPr>
          <w:rFonts w:ascii="Arial" w:hAnsi="Arial" w:cs="Arial"/>
          <w:b/>
        </w:rPr>
        <w:t xml:space="preserve">ive in </w:t>
      </w:r>
      <w:r>
        <w:rPr>
          <w:rFonts w:ascii="Arial" w:hAnsi="Arial" w:cs="Arial"/>
          <w:b/>
          <w:noProof/>
        </w:rPr>
        <w:t>W</w:t>
      </w:r>
      <w:r w:rsidRPr="00060EB4">
        <w:rPr>
          <w:rFonts w:ascii="Arial" w:hAnsi="Arial" w:cs="Arial"/>
          <w:b/>
          <w:noProof/>
        </w:rPr>
        <w:t>ag</w:t>
      </w:r>
      <w:r w:rsidRPr="00060EB4">
        <w:rPr>
          <w:rFonts w:ascii="Arial" w:hAnsi="Arial" w:cs="Arial"/>
          <w:b/>
        </w:rPr>
        <w:t xml:space="preserve"> </w:t>
      </w:r>
      <w:r w:rsidRPr="00060EB4">
        <w:rPr>
          <w:rFonts w:ascii="Arial" w:hAnsi="Arial" w:cs="Arial"/>
          <w:b/>
          <w:noProof/>
        </w:rPr>
        <w:t>Himra</w:t>
      </w:r>
      <w:r w:rsidRPr="00060EB4">
        <w:rPr>
          <w:rFonts w:ascii="Arial" w:hAnsi="Arial" w:cs="Arial"/>
          <w:b/>
        </w:rPr>
        <w:t xml:space="preserve"> and </w:t>
      </w:r>
      <w:r>
        <w:rPr>
          <w:rFonts w:ascii="Arial" w:hAnsi="Arial" w:cs="Arial"/>
          <w:b/>
        </w:rPr>
        <w:t>n</w:t>
      </w:r>
      <w:r w:rsidRPr="00060EB4">
        <w:rPr>
          <w:rFonts w:ascii="Arial" w:hAnsi="Arial" w:cs="Arial"/>
          <w:b/>
        </w:rPr>
        <w:t>orth Wollo zones</w:t>
      </w:r>
      <w:r>
        <w:rPr>
          <w:rFonts w:ascii="Arial" w:hAnsi="Arial" w:cs="Arial"/>
          <w:b/>
        </w:rPr>
        <w:t xml:space="preserve">, </w:t>
      </w:r>
      <w:r w:rsidRPr="00060EB4">
        <w:rPr>
          <w:rFonts w:ascii="Arial" w:hAnsi="Arial" w:cs="Arial"/>
          <w:b/>
        </w:rPr>
        <w:t>Amhara Region, Ethiopia</w:t>
      </w:r>
    </w:p>
    <w:p w:rsidR="006C7DC6" w:rsidRPr="00336DB6" w:rsidRDefault="006C7DC6" w:rsidP="006C7DC6">
      <w:pPr>
        <w:spacing w:line="360" w:lineRule="auto"/>
        <w:jc w:val="center"/>
        <w:rPr>
          <w:rFonts w:ascii="Arial" w:hAnsi="Arial" w:cs="Arial"/>
          <w:i/>
        </w:rPr>
      </w:pPr>
      <w:r w:rsidRPr="00336DB6">
        <w:rPr>
          <w:rFonts w:ascii="Arial" w:hAnsi="Arial" w:cs="Arial"/>
          <w:i/>
        </w:rPr>
        <w:t xml:space="preserve"> </w:t>
      </w:r>
      <w:r w:rsidRPr="00336DB6">
        <w:rPr>
          <w:rFonts w:ascii="Arial" w:hAnsi="Arial" w:cs="Arial"/>
          <w:i/>
          <w:vertAlign w:val="superscript"/>
        </w:rPr>
        <w:t>1</w:t>
      </w:r>
      <w:r w:rsidRPr="00336DB6">
        <w:rPr>
          <w:rFonts w:ascii="Arial" w:hAnsi="Arial" w:cs="Arial"/>
          <w:i/>
          <w:noProof/>
        </w:rPr>
        <w:t>Asmiro</w:t>
      </w:r>
      <w:r w:rsidRPr="00336DB6">
        <w:rPr>
          <w:rFonts w:ascii="Arial" w:hAnsi="Arial" w:cs="Arial"/>
          <w:i/>
        </w:rPr>
        <w:t xml:space="preserve"> </w:t>
      </w:r>
      <w:proofErr w:type="spellStart"/>
      <w:r w:rsidRPr="00336DB6">
        <w:rPr>
          <w:rFonts w:ascii="Arial" w:hAnsi="Arial" w:cs="Arial"/>
          <w:i/>
        </w:rPr>
        <w:t>Abeje</w:t>
      </w:r>
      <w:proofErr w:type="spellEnd"/>
      <w:r w:rsidRPr="00336DB6">
        <w:rPr>
          <w:rFonts w:ascii="Arial" w:hAnsi="Arial" w:cs="Arial"/>
          <w:i/>
        </w:rPr>
        <w:t>,</w:t>
      </w:r>
      <w:r w:rsidRPr="007C1902">
        <w:rPr>
          <w:rFonts w:ascii="Arial" w:hAnsi="Arial" w:cs="Arial"/>
          <w:i/>
          <w:vertAlign w:val="superscript"/>
        </w:rPr>
        <w:t xml:space="preserve"> </w:t>
      </w:r>
      <w:r w:rsidRPr="00336DB6">
        <w:rPr>
          <w:rFonts w:ascii="Arial" w:hAnsi="Arial" w:cs="Arial"/>
          <w:i/>
          <w:vertAlign w:val="superscript"/>
        </w:rPr>
        <w:t>1</w:t>
      </w:r>
      <w:r w:rsidRPr="00336DB6">
        <w:rPr>
          <w:rFonts w:ascii="Arial" w:hAnsi="Arial" w:cs="Arial"/>
          <w:i/>
        </w:rPr>
        <w:t xml:space="preserve">Kindye </w:t>
      </w:r>
      <w:proofErr w:type="spellStart"/>
      <w:r w:rsidRPr="00336DB6">
        <w:rPr>
          <w:rFonts w:ascii="Arial" w:hAnsi="Arial" w:cs="Arial"/>
          <w:i/>
        </w:rPr>
        <w:t>Ayen</w:t>
      </w:r>
      <w:proofErr w:type="spellEnd"/>
      <w:r>
        <w:rPr>
          <w:rFonts w:ascii="Arial" w:hAnsi="Arial" w:cs="Arial"/>
          <w:i/>
        </w:rPr>
        <w:t>,</w:t>
      </w:r>
      <w:r w:rsidRPr="00336DB6">
        <w:rPr>
          <w:rFonts w:ascii="Arial" w:hAnsi="Arial" w:cs="Arial"/>
          <w:i/>
        </w:rPr>
        <w:t xml:space="preserve"> </w:t>
      </w:r>
      <w:r w:rsidRPr="00336DB6">
        <w:rPr>
          <w:rFonts w:ascii="Arial" w:hAnsi="Arial" w:cs="Arial"/>
          <w:i/>
          <w:vertAlign w:val="superscript"/>
        </w:rPr>
        <w:t>2</w:t>
      </w:r>
      <w:r w:rsidRPr="00336DB6">
        <w:rPr>
          <w:rFonts w:ascii="Arial" w:hAnsi="Arial" w:cs="Arial"/>
          <w:i/>
        </w:rPr>
        <w:t xml:space="preserve">Mulugeta Awoke and </w:t>
      </w:r>
      <w:r w:rsidRPr="00336DB6">
        <w:rPr>
          <w:rFonts w:ascii="Arial" w:hAnsi="Arial" w:cs="Arial"/>
          <w:i/>
          <w:vertAlign w:val="superscript"/>
        </w:rPr>
        <w:t>3</w:t>
      </w:r>
      <w:r w:rsidRPr="00336DB6">
        <w:rPr>
          <w:rFonts w:ascii="Arial" w:hAnsi="Arial" w:cs="Arial"/>
          <w:i/>
        </w:rPr>
        <w:t xml:space="preserve">Lijalem </w:t>
      </w:r>
      <w:proofErr w:type="spellStart"/>
      <w:r w:rsidRPr="00336DB6">
        <w:rPr>
          <w:rFonts w:ascii="Arial" w:hAnsi="Arial" w:cs="Arial"/>
          <w:i/>
        </w:rPr>
        <w:t>Abebaw</w:t>
      </w:r>
      <w:proofErr w:type="spellEnd"/>
    </w:p>
    <w:p w:rsidR="006C7DC6" w:rsidRPr="00060EB4" w:rsidRDefault="006C7DC6" w:rsidP="006C7DC6">
      <w:pPr>
        <w:pStyle w:val="Default"/>
        <w:spacing w:line="360" w:lineRule="auto"/>
        <w:jc w:val="center"/>
        <w:rPr>
          <w:rFonts w:ascii="Arial" w:hAnsi="Arial" w:cs="Arial"/>
          <w:i/>
          <w:lang w:val="it-IT"/>
        </w:rPr>
      </w:pPr>
      <w:r w:rsidRPr="00060EB4">
        <w:rPr>
          <w:rFonts w:ascii="Arial" w:hAnsi="Arial" w:cs="Arial"/>
          <w:i/>
        </w:rPr>
        <w:t>Socio Economics and Agricultural Extension Research Directorate</w:t>
      </w:r>
    </w:p>
    <w:p w:rsidR="006C7DC6" w:rsidRPr="00857177" w:rsidRDefault="006C7DC6" w:rsidP="006C7DC6">
      <w:pPr>
        <w:spacing w:line="360" w:lineRule="auto"/>
        <w:jc w:val="center"/>
        <w:rPr>
          <w:rFonts w:ascii="Arial" w:hAnsi="Arial" w:cs="Arial"/>
          <w:i/>
          <w:vertAlign w:val="superscript"/>
          <w:lang w:val="it-IT"/>
        </w:rPr>
      </w:pPr>
      <w:r w:rsidRPr="00060EB4">
        <w:rPr>
          <w:rFonts w:ascii="Arial" w:hAnsi="Arial" w:cs="Arial"/>
          <w:i/>
          <w:lang w:val="it-IT"/>
        </w:rPr>
        <w:t xml:space="preserve">Sekota Dryland Agricultural Research Center, Po. </w:t>
      </w:r>
      <w:r w:rsidRPr="00060EB4">
        <w:rPr>
          <w:rFonts w:ascii="Arial" w:hAnsi="Arial" w:cs="Arial"/>
          <w:i/>
        </w:rPr>
        <w:t>Box 62, Sekota, Ethiopia</w:t>
      </w:r>
    </w:p>
    <w:p w:rsidR="006C7DC6" w:rsidRPr="00554E65" w:rsidRDefault="006C7DC6" w:rsidP="006C7DC6">
      <w:pPr>
        <w:spacing w:line="360" w:lineRule="auto"/>
        <w:jc w:val="center"/>
        <w:rPr>
          <w:rFonts w:ascii="Arial" w:hAnsi="Arial" w:cs="Arial"/>
          <w:i/>
        </w:rPr>
      </w:pPr>
      <w:r w:rsidRPr="00060EB4">
        <w:rPr>
          <w:rFonts w:ascii="Arial" w:hAnsi="Arial" w:cs="Arial"/>
          <w:i/>
          <w:vertAlign w:val="superscript"/>
        </w:rPr>
        <w:t>1</w:t>
      </w:r>
      <w:r w:rsidRPr="00060EB4">
        <w:rPr>
          <w:rFonts w:ascii="Arial" w:hAnsi="Arial" w:cs="Arial"/>
          <w:i/>
        </w:rPr>
        <w:t xml:space="preserve">Corresponding Authors: </w:t>
      </w:r>
      <w:hyperlink r:id="rId4" w:history="1"/>
      <w:r w:rsidRPr="00060EB4">
        <w:rPr>
          <w:rFonts w:ascii="Arial" w:hAnsi="Arial" w:cs="Arial"/>
          <w:i/>
        </w:rPr>
        <w:t xml:space="preserve"> </w:t>
      </w:r>
      <w:hyperlink r:id="rId5" w:history="1">
        <w:r w:rsidRPr="003C39A3">
          <w:rPr>
            <w:rStyle w:val="Hyperlink"/>
            <w:rFonts w:ascii="Arial" w:hAnsi="Arial" w:cs="Arial"/>
            <w:i/>
          </w:rPr>
          <w:t>ayenkindie9@gmail.com</w:t>
        </w:r>
      </w:hyperlink>
      <w:r>
        <w:t xml:space="preserve"> </w:t>
      </w:r>
      <w:r>
        <w:rPr>
          <w:rFonts w:ascii="Arial" w:hAnsi="Arial" w:cs="Arial"/>
          <w:i/>
        </w:rPr>
        <w:t>and</w:t>
      </w:r>
      <w:r w:rsidRPr="00060EB4">
        <w:rPr>
          <w:rFonts w:ascii="Arial" w:hAnsi="Arial" w:cs="Arial"/>
          <w:i/>
        </w:rPr>
        <w:t xml:space="preserve"> </w:t>
      </w:r>
      <w:hyperlink r:id="rId6" w:history="1">
        <w:r w:rsidRPr="003C39A3">
          <w:rPr>
            <w:rStyle w:val="Hyperlink"/>
            <w:rFonts w:ascii="Arial" w:hAnsi="Arial" w:cs="Arial"/>
            <w:i/>
          </w:rPr>
          <w:t>asmiro2013@gmail.com</w:t>
        </w:r>
      </w:hyperlink>
    </w:p>
    <w:p w:rsidR="00BE31FA" w:rsidRDefault="00BE31FA" w:rsidP="006C7DC6">
      <w:pPr>
        <w:spacing w:line="360" w:lineRule="auto"/>
        <w:rPr>
          <w:rFonts w:ascii="Arial" w:hAnsi="Arial" w:cs="Arial"/>
          <w:i/>
          <w:color w:val="FF0000"/>
          <w:u w:val="single"/>
        </w:rPr>
      </w:pPr>
    </w:p>
    <w:p w:rsidR="006C7DC6" w:rsidRPr="00BE31FA" w:rsidRDefault="006C7DC6" w:rsidP="006C7DC6">
      <w:pPr>
        <w:spacing w:line="360" w:lineRule="auto"/>
        <w:rPr>
          <w:rFonts w:ascii="Arial" w:hAnsi="Arial" w:cs="Arial"/>
          <w:color w:val="000000" w:themeColor="text1"/>
        </w:rPr>
      </w:pPr>
      <w:r w:rsidRPr="006A02AF">
        <w:rPr>
          <w:rFonts w:ascii="Arial" w:hAnsi="Arial" w:cs="Arial"/>
          <w:i/>
          <w:color w:val="FF0000"/>
          <w:u w:val="single"/>
        </w:rPr>
        <w:t>Note:</w:t>
      </w:r>
      <w:r w:rsidRPr="006A02AF">
        <w:rPr>
          <w:rFonts w:ascii="Arial" w:hAnsi="Arial" w:cs="Arial"/>
          <w:i/>
          <w:color w:val="FF0000"/>
        </w:rPr>
        <w:t xml:space="preserve"> </w:t>
      </w:r>
      <w:r w:rsidRPr="00BE31FA">
        <w:rPr>
          <w:rFonts w:ascii="Arial" w:hAnsi="Arial" w:cs="Arial"/>
          <w:color w:val="000000" w:themeColor="text1"/>
        </w:rPr>
        <w:t>The superscript indicates the authors’ contribution for this paper (</w:t>
      </w:r>
      <w:proofErr w:type="spellStart"/>
      <w:r w:rsidRPr="00BE31FA">
        <w:rPr>
          <w:rFonts w:ascii="Arial" w:hAnsi="Arial" w:cs="Arial"/>
          <w:color w:val="000000" w:themeColor="text1"/>
        </w:rPr>
        <w:t>i.e</w:t>
      </w:r>
      <w:proofErr w:type="spellEnd"/>
      <w:r w:rsidRPr="00BE31FA">
        <w:rPr>
          <w:rFonts w:ascii="Arial" w:hAnsi="Arial" w:cs="Arial"/>
          <w:color w:val="000000" w:themeColor="text1"/>
        </w:rPr>
        <w:t xml:space="preserve"> 1 = first author, 2 = second author and 3 = third author).</w:t>
      </w:r>
    </w:p>
    <w:p w:rsidR="00390C65" w:rsidRDefault="00390C65" w:rsidP="006C7DC6">
      <w:pPr>
        <w:spacing w:line="360" w:lineRule="auto"/>
        <w:rPr>
          <w:rFonts w:ascii="Arial" w:hAnsi="Arial" w:cs="Arial"/>
          <w:b/>
        </w:rPr>
      </w:pPr>
    </w:p>
    <w:p w:rsidR="006C7DC6" w:rsidRPr="00060EB4" w:rsidRDefault="006C7DC6" w:rsidP="006C7DC6">
      <w:pPr>
        <w:spacing w:line="360" w:lineRule="auto"/>
        <w:rPr>
          <w:rFonts w:ascii="Arial" w:hAnsi="Arial" w:cs="Arial"/>
          <w:b/>
          <w:i/>
          <w:sz w:val="28"/>
          <w:szCs w:val="24"/>
        </w:rPr>
      </w:pPr>
      <w:r w:rsidRPr="00060EB4">
        <w:rPr>
          <w:rFonts w:ascii="Arial" w:hAnsi="Arial" w:cs="Arial"/>
          <w:b/>
        </w:rPr>
        <w:t xml:space="preserve"> </w:t>
      </w:r>
      <w:r w:rsidRPr="00060EB4">
        <w:rPr>
          <w:rFonts w:ascii="Arial" w:hAnsi="Arial" w:cs="Arial"/>
          <w:b/>
          <w:i/>
          <w:sz w:val="28"/>
          <w:szCs w:val="24"/>
        </w:rPr>
        <w:t>Abstract</w:t>
      </w:r>
    </w:p>
    <w:p w:rsidR="006C7DC6" w:rsidRPr="00060EB4" w:rsidRDefault="006C7DC6" w:rsidP="006C7DC6">
      <w:pPr>
        <w:spacing w:line="360" w:lineRule="auto"/>
        <w:rPr>
          <w:rFonts w:ascii="Arial" w:hAnsi="Arial" w:cs="Arial"/>
          <w:i/>
        </w:rPr>
      </w:pPr>
      <w:r w:rsidRPr="00060EB4">
        <w:rPr>
          <w:rFonts w:ascii="Arial" w:hAnsi="Arial" w:cs="Arial"/>
          <w:i/>
        </w:rPr>
        <w:t>The objectives of the study were (1) quantifying the determinant factors of probability of adoption, (2) evaluating the intensity</w:t>
      </w:r>
      <w:r>
        <w:rPr>
          <w:rFonts w:ascii="Arial" w:hAnsi="Arial" w:cs="Arial"/>
          <w:i/>
        </w:rPr>
        <w:t xml:space="preserve"> </w:t>
      </w:r>
      <w:r w:rsidRPr="00060EB4">
        <w:rPr>
          <w:rFonts w:ascii="Arial" w:hAnsi="Arial" w:cs="Arial"/>
          <w:i/>
        </w:rPr>
        <w:t xml:space="preserve">of modern beehive </w:t>
      </w:r>
      <w:r>
        <w:rPr>
          <w:rFonts w:ascii="Arial" w:hAnsi="Arial" w:cs="Arial"/>
          <w:i/>
        </w:rPr>
        <w:t xml:space="preserve">use </w:t>
      </w:r>
      <w:r w:rsidRPr="00060EB4">
        <w:rPr>
          <w:rFonts w:ascii="Arial" w:hAnsi="Arial" w:cs="Arial"/>
          <w:i/>
        </w:rPr>
        <w:t xml:space="preserve">and (3) identifying the major constraints of </w:t>
      </w:r>
      <w:r>
        <w:rPr>
          <w:rFonts w:ascii="Arial" w:hAnsi="Arial" w:cs="Arial"/>
          <w:i/>
        </w:rPr>
        <w:t xml:space="preserve">honey production using </w:t>
      </w:r>
      <w:r w:rsidRPr="00060EB4">
        <w:rPr>
          <w:rFonts w:ascii="Arial" w:hAnsi="Arial" w:cs="Arial"/>
          <w:i/>
        </w:rPr>
        <w:t>modern beehive</w:t>
      </w:r>
      <w:r>
        <w:rPr>
          <w:rFonts w:ascii="Arial" w:hAnsi="Arial" w:cs="Arial"/>
          <w:i/>
        </w:rPr>
        <w:t xml:space="preserve">s </w:t>
      </w:r>
      <w:r w:rsidRPr="00060EB4">
        <w:rPr>
          <w:rFonts w:ascii="Arial" w:hAnsi="Arial" w:cs="Arial"/>
          <w:i/>
        </w:rPr>
        <w:t xml:space="preserve">in wag Himra and north </w:t>
      </w:r>
      <w:proofErr w:type="spellStart"/>
      <w:r w:rsidRPr="00060EB4">
        <w:rPr>
          <w:rFonts w:ascii="Arial" w:hAnsi="Arial" w:cs="Arial"/>
          <w:i/>
        </w:rPr>
        <w:t>wollo</w:t>
      </w:r>
      <w:proofErr w:type="spellEnd"/>
      <w:r w:rsidRPr="00060EB4">
        <w:rPr>
          <w:rFonts w:ascii="Arial" w:hAnsi="Arial" w:cs="Arial"/>
          <w:i/>
        </w:rPr>
        <w:t xml:space="preserve"> zones</w:t>
      </w:r>
      <w:r>
        <w:rPr>
          <w:rFonts w:ascii="Arial" w:hAnsi="Arial" w:cs="Arial"/>
          <w:i/>
        </w:rPr>
        <w:t>, Amhara Region, Ethiopia.</w:t>
      </w:r>
      <w:r w:rsidRPr="00060EB4">
        <w:rPr>
          <w:rFonts w:ascii="Arial" w:hAnsi="Arial" w:cs="Arial"/>
          <w:i/>
        </w:rPr>
        <w:t xml:space="preserve"> Multi stage sampling methods were employed. 268 rural bee keepers were interviewed </w:t>
      </w:r>
      <w:r w:rsidRPr="00060EB4">
        <w:rPr>
          <w:rFonts w:ascii="Arial" w:hAnsi="Arial" w:cs="Arial"/>
        </w:rPr>
        <w:t>for</w:t>
      </w:r>
      <w:r w:rsidRPr="00060EB4">
        <w:rPr>
          <w:rFonts w:ascii="Arial" w:hAnsi="Arial" w:cs="Arial"/>
          <w:i/>
        </w:rPr>
        <w:t xml:space="preserve"> this study with proportional random sampling method from adopters and non adopters. </w:t>
      </w:r>
      <w:r>
        <w:rPr>
          <w:rFonts w:ascii="Arial" w:hAnsi="Arial" w:cs="Arial"/>
          <w:i/>
        </w:rPr>
        <w:t xml:space="preserve">Among the 268 beekeepers, 97 (36.19%) and 171 (63.81%) were adopters and non-adopters respectively. </w:t>
      </w:r>
      <w:r w:rsidRPr="00060EB4">
        <w:rPr>
          <w:rFonts w:ascii="Arial" w:hAnsi="Arial" w:cs="Arial"/>
          <w:i/>
        </w:rPr>
        <w:t>Descriptive analysis</w:t>
      </w:r>
      <w:r>
        <w:rPr>
          <w:rFonts w:ascii="Arial" w:hAnsi="Arial" w:cs="Arial"/>
          <w:i/>
        </w:rPr>
        <w:t xml:space="preserve"> and econometric (double-hurdle</w:t>
      </w:r>
      <w:r w:rsidRPr="00060EB4">
        <w:rPr>
          <w:rFonts w:ascii="Arial" w:hAnsi="Arial" w:cs="Arial"/>
          <w:i/>
        </w:rPr>
        <w:t xml:space="preserve"> model</w:t>
      </w:r>
      <w:r>
        <w:rPr>
          <w:rFonts w:ascii="Arial" w:hAnsi="Arial" w:cs="Arial"/>
          <w:i/>
        </w:rPr>
        <w:t>)</w:t>
      </w:r>
      <w:r w:rsidRPr="00060EB4">
        <w:rPr>
          <w:rFonts w:ascii="Arial" w:hAnsi="Arial" w:cs="Arial"/>
          <w:i/>
        </w:rPr>
        <w:t xml:space="preserve"> were applied using SPSS-22 and STATA-12, respectively.</w:t>
      </w:r>
      <w:r>
        <w:rPr>
          <w:rFonts w:ascii="Arial" w:hAnsi="Arial" w:cs="Arial"/>
          <w:i/>
        </w:rPr>
        <w:t xml:space="preserve"> </w:t>
      </w:r>
      <w:r w:rsidRPr="00060EB4">
        <w:rPr>
          <w:rFonts w:ascii="Arial" w:hAnsi="Arial" w:cs="Arial"/>
          <w:i/>
        </w:rPr>
        <w:t>The first hurdle result revealed that age, number of livestock owned, educational level, number of local hives beekeepers possessed, training provided, total annual income of beekeepers, cre</w:t>
      </w:r>
      <w:r>
        <w:rPr>
          <w:rFonts w:ascii="Arial" w:hAnsi="Arial" w:cs="Arial"/>
          <w:i/>
        </w:rPr>
        <w:t xml:space="preserve">dit service, distance to </w:t>
      </w:r>
      <w:proofErr w:type="spellStart"/>
      <w:r>
        <w:rPr>
          <w:rFonts w:ascii="Arial" w:hAnsi="Arial" w:cs="Arial"/>
          <w:i/>
        </w:rPr>
        <w:t>woreda</w:t>
      </w:r>
      <w:proofErr w:type="spellEnd"/>
      <w:r w:rsidRPr="00060EB4">
        <w:rPr>
          <w:rFonts w:ascii="Arial" w:hAnsi="Arial" w:cs="Arial"/>
          <w:i/>
        </w:rPr>
        <w:t xml:space="preserve"> agricultural office, extension service and participation on </w:t>
      </w:r>
      <w:r>
        <w:rPr>
          <w:rFonts w:ascii="Arial" w:hAnsi="Arial" w:cs="Arial"/>
          <w:i/>
        </w:rPr>
        <w:t>off-farm activities</w:t>
      </w:r>
      <w:r w:rsidRPr="00060EB4">
        <w:rPr>
          <w:rFonts w:ascii="Arial" w:hAnsi="Arial" w:cs="Arial"/>
          <w:i/>
        </w:rPr>
        <w:t xml:space="preserve"> are the main factors </w:t>
      </w:r>
      <w:r>
        <w:rPr>
          <w:rFonts w:ascii="Arial" w:hAnsi="Arial" w:cs="Arial"/>
          <w:i/>
        </w:rPr>
        <w:t xml:space="preserve">that affect the </w:t>
      </w:r>
      <w:r w:rsidRPr="00060EB4">
        <w:rPr>
          <w:rFonts w:ascii="Arial" w:hAnsi="Arial" w:cs="Arial"/>
          <w:i/>
        </w:rPr>
        <w:t>probability of adoption</w:t>
      </w:r>
      <w:r>
        <w:rPr>
          <w:rFonts w:ascii="Arial" w:hAnsi="Arial" w:cs="Arial"/>
          <w:i/>
        </w:rPr>
        <w:t xml:space="preserve"> decision. Moreover, the second hurdle revealed that age, </w:t>
      </w:r>
      <w:r w:rsidRPr="00060EB4">
        <w:rPr>
          <w:rFonts w:ascii="Arial" w:hAnsi="Arial" w:cs="Arial"/>
          <w:i/>
        </w:rPr>
        <w:t>number of local hives beekeeper</w:t>
      </w:r>
      <w:r>
        <w:rPr>
          <w:rFonts w:ascii="Arial" w:hAnsi="Arial" w:cs="Arial"/>
          <w:i/>
        </w:rPr>
        <w:t>s possessed, training provide</w:t>
      </w:r>
      <w:r w:rsidRPr="00060EB4">
        <w:rPr>
          <w:rFonts w:ascii="Arial" w:hAnsi="Arial" w:cs="Arial"/>
          <w:i/>
        </w:rPr>
        <w:t>, cre</w:t>
      </w:r>
      <w:r>
        <w:rPr>
          <w:rFonts w:ascii="Arial" w:hAnsi="Arial" w:cs="Arial"/>
          <w:i/>
        </w:rPr>
        <w:t xml:space="preserve">dit service, and distance to </w:t>
      </w:r>
      <w:proofErr w:type="spellStart"/>
      <w:r>
        <w:rPr>
          <w:rFonts w:ascii="Arial" w:hAnsi="Arial" w:cs="Arial"/>
          <w:i/>
        </w:rPr>
        <w:t>woreda</w:t>
      </w:r>
      <w:proofErr w:type="spellEnd"/>
      <w:r>
        <w:rPr>
          <w:rFonts w:ascii="Arial" w:hAnsi="Arial" w:cs="Arial"/>
          <w:i/>
        </w:rPr>
        <w:t xml:space="preserve"> agricultural office</w:t>
      </w:r>
      <w:r w:rsidRPr="00060EB4">
        <w:rPr>
          <w:rFonts w:ascii="Arial" w:hAnsi="Arial" w:cs="Arial"/>
          <w:i/>
        </w:rPr>
        <w:t xml:space="preserve"> are the main factors </w:t>
      </w:r>
      <w:r>
        <w:rPr>
          <w:rFonts w:ascii="Arial" w:hAnsi="Arial" w:cs="Arial"/>
          <w:i/>
        </w:rPr>
        <w:t xml:space="preserve">that affect the intensive use of modern beehives. Additionally, </w:t>
      </w:r>
      <w:r w:rsidRPr="00060EB4">
        <w:rPr>
          <w:rFonts w:ascii="Arial" w:hAnsi="Arial" w:cs="Arial"/>
          <w:i/>
        </w:rPr>
        <w:t>Pests and predators, drought and lack of bee equipments and accessories are ranked as</w:t>
      </w:r>
      <w:r>
        <w:rPr>
          <w:rFonts w:ascii="Arial" w:hAnsi="Arial" w:cs="Arial"/>
          <w:i/>
        </w:rPr>
        <w:t xml:space="preserve"> the first, second and third major constraints of bee keeping</w:t>
      </w:r>
      <w:r w:rsidRPr="00060EB4">
        <w:rPr>
          <w:rFonts w:ascii="Arial" w:hAnsi="Arial" w:cs="Arial"/>
          <w:i/>
        </w:rPr>
        <w:t xml:space="preserve"> respectively which lead the bee colony to abscond and reduction of honey yield. According to</w:t>
      </w:r>
      <w:r>
        <w:rPr>
          <w:rFonts w:ascii="Arial" w:hAnsi="Arial" w:cs="Arial"/>
          <w:i/>
        </w:rPr>
        <w:t xml:space="preserve"> the finding the authors recommend</w:t>
      </w:r>
      <w:r w:rsidRPr="00060EB4">
        <w:rPr>
          <w:rFonts w:ascii="Arial" w:hAnsi="Arial" w:cs="Arial"/>
          <w:i/>
        </w:rPr>
        <w:t xml:space="preserve"> that those significant factors</w:t>
      </w:r>
      <w:r>
        <w:rPr>
          <w:rFonts w:ascii="Arial" w:hAnsi="Arial" w:cs="Arial"/>
          <w:i/>
        </w:rPr>
        <w:t xml:space="preserve"> in adoption decision and intensive use of modern beehive </w:t>
      </w:r>
      <w:r w:rsidRPr="00060EB4">
        <w:rPr>
          <w:rFonts w:ascii="Arial" w:hAnsi="Arial" w:cs="Arial"/>
          <w:i/>
        </w:rPr>
        <w:t>should be considered by policy makers and p</w:t>
      </w:r>
      <w:r>
        <w:rPr>
          <w:rFonts w:ascii="Arial" w:hAnsi="Arial" w:cs="Arial"/>
          <w:i/>
        </w:rPr>
        <w:t xml:space="preserve">lanner </w:t>
      </w:r>
      <w:r w:rsidRPr="00060EB4">
        <w:rPr>
          <w:rFonts w:ascii="Arial" w:hAnsi="Arial" w:cs="Arial"/>
          <w:i/>
        </w:rPr>
        <w:t xml:space="preserve">in setting their policies and strategies of honey production improvement interventions. </w:t>
      </w:r>
    </w:p>
    <w:p w:rsidR="006C7DC6" w:rsidRDefault="006C7DC6" w:rsidP="006C7DC6">
      <w:pPr>
        <w:spacing w:line="360" w:lineRule="auto"/>
        <w:rPr>
          <w:rFonts w:ascii="Arial" w:hAnsi="Arial" w:cs="Arial"/>
          <w:i/>
        </w:rPr>
      </w:pPr>
      <w:r w:rsidRPr="001F1943">
        <w:rPr>
          <w:rFonts w:ascii="Arial" w:hAnsi="Arial" w:cs="Arial"/>
          <w:b/>
          <w:i/>
        </w:rPr>
        <w:t xml:space="preserve">Keywords: </w:t>
      </w:r>
      <w:r w:rsidRPr="001F1943">
        <w:rPr>
          <w:rFonts w:ascii="Arial" w:hAnsi="Arial" w:cs="Arial"/>
          <w:i/>
        </w:rPr>
        <w:t>Apiculture, Adoption, Modern beehive, double-hurdle Model, Intensity</w:t>
      </w:r>
    </w:p>
    <w:p w:rsidR="004914DE" w:rsidRDefault="004914DE"/>
    <w:sectPr w:rsidR="004914DE" w:rsidSect="00997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KJFF F+ Optima">
    <w:altName w:val="Opt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C7DC6"/>
    <w:rsid w:val="0001440A"/>
    <w:rsid w:val="000168AC"/>
    <w:rsid w:val="000263F2"/>
    <w:rsid w:val="00033167"/>
    <w:rsid w:val="00042CBF"/>
    <w:rsid w:val="000526FA"/>
    <w:rsid w:val="000531E2"/>
    <w:rsid w:val="000626DF"/>
    <w:rsid w:val="00065E3E"/>
    <w:rsid w:val="000B4CCF"/>
    <w:rsid w:val="000D0D18"/>
    <w:rsid w:val="0016780E"/>
    <w:rsid w:val="00177B54"/>
    <w:rsid w:val="001A4E9A"/>
    <w:rsid w:val="001F04B9"/>
    <w:rsid w:val="00204FB2"/>
    <w:rsid w:val="00205A72"/>
    <w:rsid w:val="00210240"/>
    <w:rsid w:val="002254D0"/>
    <w:rsid w:val="00236A8A"/>
    <w:rsid w:val="00240245"/>
    <w:rsid w:val="002406F5"/>
    <w:rsid w:val="00262AEE"/>
    <w:rsid w:val="0027607E"/>
    <w:rsid w:val="0029041E"/>
    <w:rsid w:val="00291F21"/>
    <w:rsid w:val="002A652B"/>
    <w:rsid w:val="002E2200"/>
    <w:rsid w:val="002E6033"/>
    <w:rsid w:val="003039DE"/>
    <w:rsid w:val="00316B87"/>
    <w:rsid w:val="0034101F"/>
    <w:rsid w:val="00342E29"/>
    <w:rsid w:val="00350EB3"/>
    <w:rsid w:val="00390C65"/>
    <w:rsid w:val="00396B39"/>
    <w:rsid w:val="003B1AE3"/>
    <w:rsid w:val="003D0781"/>
    <w:rsid w:val="003D4A09"/>
    <w:rsid w:val="003D7522"/>
    <w:rsid w:val="00441C80"/>
    <w:rsid w:val="004625DE"/>
    <w:rsid w:val="00480821"/>
    <w:rsid w:val="00485B67"/>
    <w:rsid w:val="004914DE"/>
    <w:rsid w:val="004A1746"/>
    <w:rsid w:val="004B3D02"/>
    <w:rsid w:val="004B5BFA"/>
    <w:rsid w:val="004B683B"/>
    <w:rsid w:val="004C2CA3"/>
    <w:rsid w:val="004C4290"/>
    <w:rsid w:val="004D4533"/>
    <w:rsid w:val="004E0223"/>
    <w:rsid w:val="005056C2"/>
    <w:rsid w:val="00511F28"/>
    <w:rsid w:val="0052672B"/>
    <w:rsid w:val="00570634"/>
    <w:rsid w:val="00571A4A"/>
    <w:rsid w:val="005E14B1"/>
    <w:rsid w:val="005F3B19"/>
    <w:rsid w:val="005F5348"/>
    <w:rsid w:val="006021CF"/>
    <w:rsid w:val="00606D8F"/>
    <w:rsid w:val="006161A4"/>
    <w:rsid w:val="00636152"/>
    <w:rsid w:val="0064515C"/>
    <w:rsid w:val="0065536B"/>
    <w:rsid w:val="00660F4E"/>
    <w:rsid w:val="00673BE8"/>
    <w:rsid w:val="00683314"/>
    <w:rsid w:val="006951EF"/>
    <w:rsid w:val="00697349"/>
    <w:rsid w:val="006C436B"/>
    <w:rsid w:val="006C7DC6"/>
    <w:rsid w:val="006D7021"/>
    <w:rsid w:val="006E1DF3"/>
    <w:rsid w:val="007121DF"/>
    <w:rsid w:val="007318EA"/>
    <w:rsid w:val="00734CCF"/>
    <w:rsid w:val="00743004"/>
    <w:rsid w:val="0074690C"/>
    <w:rsid w:val="00773DC6"/>
    <w:rsid w:val="0078729F"/>
    <w:rsid w:val="007907BA"/>
    <w:rsid w:val="007A69A6"/>
    <w:rsid w:val="007B30F6"/>
    <w:rsid w:val="007B354B"/>
    <w:rsid w:val="007D169A"/>
    <w:rsid w:val="007D4974"/>
    <w:rsid w:val="00807C2F"/>
    <w:rsid w:val="00820E91"/>
    <w:rsid w:val="0083113D"/>
    <w:rsid w:val="00854A56"/>
    <w:rsid w:val="00856DDB"/>
    <w:rsid w:val="00867996"/>
    <w:rsid w:val="00887F73"/>
    <w:rsid w:val="008A6766"/>
    <w:rsid w:val="008C1752"/>
    <w:rsid w:val="0091317A"/>
    <w:rsid w:val="00944809"/>
    <w:rsid w:val="00982D8E"/>
    <w:rsid w:val="00997326"/>
    <w:rsid w:val="00997370"/>
    <w:rsid w:val="009C0069"/>
    <w:rsid w:val="009C58F4"/>
    <w:rsid w:val="00A16476"/>
    <w:rsid w:val="00A17587"/>
    <w:rsid w:val="00A275B5"/>
    <w:rsid w:val="00A33743"/>
    <w:rsid w:val="00A40120"/>
    <w:rsid w:val="00A57C4C"/>
    <w:rsid w:val="00A61C81"/>
    <w:rsid w:val="00A76583"/>
    <w:rsid w:val="00A814D4"/>
    <w:rsid w:val="00AB4D9D"/>
    <w:rsid w:val="00AD0550"/>
    <w:rsid w:val="00AF789A"/>
    <w:rsid w:val="00B017C2"/>
    <w:rsid w:val="00B07B44"/>
    <w:rsid w:val="00B107D9"/>
    <w:rsid w:val="00B212C6"/>
    <w:rsid w:val="00B42554"/>
    <w:rsid w:val="00B42F25"/>
    <w:rsid w:val="00B43D77"/>
    <w:rsid w:val="00B5010C"/>
    <w:rsid w:val="00B518A7"/>
    <w:rsid w:val="00B5191F"/>
    <w:rsid w:val="00B547E1"/>
    <w:rsid w:val="00B70B87"/>
    <w:rsid w:val="00B71CF2"/>
    <w:rsid w:val="00BB4FB6"/>
    <w:rsid w:val="00BD3D4F"/>
    <w:rsid w:val="00BE31FA"/>
    <w:rsid w:val="00BF4C13"/>
    <w:rsid w:val="00C07C2A"/>
    <w:rsid w:val="00C32917"/>
    <w:rsid w:val="00C51A67"/>
    <w:rsid w:val="00C52556"/>
    <w:rsid w:val="00C76443"/>
    <w:rsid w:val="00D34299"/>
    <w:rsid w:val="00D35792"/>
    <w:rsid w:val="00D71FF2"/>
    <w:rsid w:val="00D86F93"/>
    <w:rsid w:val="00DB4EFC"/>
    <w:rsid w:val="00DD102B"/>
    <w:rsid w:val="00DD165F"/>
    <w:rsid w:val="00DE0F0C"/>
    <w:rsid w:val="00E151BC"/>
    <w:rsid w:val="00E31C9E"/>
    <w:rsid w:val="00E56F4F"/>
    <w:rsid w:val="00E661DA"/>
    <w:rsid w:val="00E7285E"/>
    <w:rsid w:val="00EA2723"/>
    <w:rsid w:val="00EC2983"/>
    <w:rsid w:val="00EC5E73"/>
    <w:rsid w:val="00F10C02"/>
    <w:rsid w:val="00F31426"/>
    <w:rsid w:val="00F71378"/>
    <w:rsid w:val="00F71B21"/>
    <w:rsid w:val="00FC5F67"/>
    <w:rsid w:val="00FF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DC6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7DC6"/>
    <w:pPr>
      <w:autoSpaceDE w:val="0"/>
      <w:autoSpaceDN w:val="0"/>
      <w:adjustRightInd w:val="0"/>
      <w:spacing w:after="0" w:line="240" w:lineRule="auto"/>
    </w:pPr>
    <w:rPr>
      <w:rFonts w:ascii="FKJFF F+ Optima" w:hAnsi="FKJFF F+ Optima" w:cs="FKJFF F+ Opti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7DC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miro2013@gmail.com" TargetMode="External"/><Relationship Id="rId5" Type="http://schemas.openxmlformats.org/officeDocument/2006/relationships/hyperlink" Target="mailto:ayenkindie9@gmail.com" TargetMode="External"/><Relationship Id="rId4" Type="http://schemas.openxmlformats.org/officeDocument/2006/relationships/hyperlink" Target="mailto:ademe200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2162</Characters>
  <Application>Microsoft Office Word</Application>
  <DocSecurity>0</DocSecurity>
  <Lines>18</Lines>
  <Paragraphs>5</Paragraphs>
  <ScaleCrop>false</ScaleCrop>
  <Company>HP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Asmiro A.</dc:creator>
  <cp:lastModifiedBy>Asmiro A.</cp:lastModifiedBy>
  <cp:revision>3</cp:revision>
  <dcterms:created xsi:type="dcterms:W3CDTF">2018-03-16T16:36:00Z</dcterms:created>
  <dcterms:modified xsi:type="dcterms:W3CDTF">2018-03-16T16:39:00Z</dcterms:modified>
</cp:coreProperties>
</file>