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97" w:rsidRDefault="00425856" w:rsidP="00425856">
      <w:pPr>
        <w:jc w:val="center"/>
        <w:rPr>
          <w:b/>
          <w:sz w:val="24"/>
        </w:rPr>
      </w:pPr>
      <w:r w:rsidRPr="00425856">
        <w:rPr>
          <w:b/>
          <w:sz w:val="24"/>
        </w:rPr>
        <w:t>Above</w:t>
      </w:r>
      <w:r w:rsidR="00B511B7">
        <w:rPr>
          <w:b/>
          <w:sz w:val="24"/>
        </w:rPr>
        <w:t>-</w:t>
      </w:r>
      <w:r w:rsidRPr="00425856">
        <w:rPr>
          <w:b/>
          <w:sz w:val="24"/>
        </w:rPr>
        <w:t xml:space="preserve">ground Biomass </w:t>
      </w:r>
      <w:r w:rsidR="00AF689E">
        <w:rPr>
          <w:b/>
          <w:sz w:val="24"/>
        </w:rPr>
        <w:t>Estimation for</w:t>
      </w:r>
      <w:r w:rsidRPr="00425856">
        <w:rPr>
          <w:b/>
          <w:sz w:val="24"/>
        </w:rPr>
        <w:t xml:space="preserve"> Evergreen Broadleaf Forests in Xuan Lien Nature Reserve, Thanh Hoa, Viet Nam</w:t>
      </w:r>
    </w:p>
    <w:p w:rsidR="003A0553" w:rsidRDefault="00425856" w:rsidP="00425856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A0553">
        <w:rPr>
          <w:sz w:val="24"/>
        </w:rPr>
        <w:t xml:space="preserve">By </w:t>
      </w:r>
      <w:r>
        <w:rPr>
          <w:sz w:val="24"/>
        </w:rPr>
        <w:t>The Dung</w:t>
      </w:r>
      <w:r w:rsidR="003A0553">
        <w:rPr>
          <w:sz w:val="24"/>
        </w:rPr>
        <w:t xml:space="preserve"> Nguyen</w:t>
      </w:r>
      <w:r>
        <w:rPr>
          <w:sz w:val="24"/>
        </w:rPr>
        <w:t xml:space="preserve"> and Martin</w:t>
      </w:r>
      <w:r w:rsidR="003A0553">
        <w:rPr>
          <w:sz w:val="24"/>
        </w:rPr>
        <w:t xml:space="preserve"> Kappas</w:t>
      </w:r>
    </w:p>
    <w:p w:rsidR="00425856" w:rsidRDefault="00425856" w:rsidP="00425856">
      <w:pPr>
        <w:jc w:val="both"/>
        <w:rPr>
          <w:sz w:val="24"/>
        </w:rPr>
      </w:pPr>
    </w:p>
    <w:p w:rsidR="00425856" w:rsidRDefault="00425856" w:rsidP="00425856">
      <w:pPr>
        <w:jc w:val="both"/>
        <w:rPr>
          <w:b/>
          <w:sz w:val="24"/>
        </w:rPr>
      </w:pPr>
      <w:r w:rsidRPr="00425856">
        <w:rPr>
          <w:b/>
          <w:sz w:val="24"/>
        </w:rPr>
        <w:t>Abstract</w:t>
      </w:r>
      <w:r w:rsidR="00D74460">
        <w:rPr>
          <w:b/>
          <w:sz w:val="24"/>
        </w:rPr>
        <w:t>:</w:t>
      </w:r>
    </w:p>
    <w:p w:rsidR="00425856" w:rsidRDefault="009A0803" w:rsidP="00ED755B">
      <w:pPr>
        <w:jc w:val="both"/>
        <w:rPr>
          <w:sz w:val="24"/>
        </w:rPr>
      </w:pPr>
      <w:bookmarkStart w:id="0" w:name="_GoBack"/>
      <w:r>
        <w:rPr>
          <w:sz w:val="24"/>
        </w:rPr>
        <w:t>The estimation of above-ground biomass</w:t>
      </w:r>
      <w:r w:rsidR="00284AE7">
        <w:rPr>
          <w:sz w:val="24"/>
        </w:rPr>
        <w:t xml:space="preserve"> (AGB) and carbon sequestration</w:t>
      </w:r>
      <w:r>
        <w:rPr>
          <w:sz w:val="24"/>
        </w:rPr>
        <w:t xml:space="preserve"> in forests plays as a key</w:t>
      </w:r>
      <w:r w:rsidR="004C121A">
        <w:rPr>
          <w:sz w:val="24"/>
        </w:rPr>
        <w:t xml:space="preserve"> </w:t>
      </w:r>
      <w:r>
        <w:rPr>
          <w:sz w:val="24"/>
        </w:rPr>
        <w:t xml:space="preserve">role to modeling carbon cycle and </w:t>
      </w:r>
      <w:r w:rsidR="00284AE7">
        <w:rPr>
          <w:sz w:val="24"/>
        </w:rPr>
        <w:t xml:space="preserve">has a significant concern </w:t>
      </w:r>
      <w:r w:rsidR="002C58D7">
        <w:rPr>
          <w:sz w:val="24"/>
        </w:rPr>
        <w:t xml:space="preserve">in addressing the potential areas for carbon credits under </w:t>
      </w:r>
      <w:r w:rsidR="004C121A" w:rsidRPr="004C121A">
        <w:rPr>
          <w:sz w:val="24"/>
        </w:rPr>
        <w:t>Reducing Emissions from Deforestation and Forest Degradation-Plus (REDD+)</w:t>
      </w:r>
      <w:r w:rsidR="002C58D7">
        <w:rPr>
          <w:sz w:val="24"/>
        </w:rPr>
        <w:t xml:space="preserve">. </w:t>
      </w:r>
      <w:r w:rsidR="008D1FC6" w:rsidRPr="008D1FC6">
        <w:rPr>
          <w:sz w:val="24"/>
        </w:rPr>
        <w:t>Th</w:t>
      </w:r>
      <w:r w:rsidR="00385504">
        <w:rPr>
          <w:sz w:val="24"/>
        </w:rPr>
        <w:t xml:space="preserve">is study was conducted to estimate the living </w:t>
      </w:r>
      <w:r w:rsidR="002C58D7">
        <w:rPr>
          <w:sz w:val="24"/>
        </w:rPr>
        <w:t>AGB</w:t>
      </w:r>
      <w:r w:rsidR="00385504">
        <w:rPr>
          <w:sz w:val="24"/>
        </w:rPr>
        <w:t xml:space="preserve"> for evergreen broadleaf forests</w:t>
      </w:r>
      <w:r w:rsidR="001A381A">
        <w:rPr>
          <w:sz w:val="24"/>
        </w:rPr>
        <w:t xml:space="preserve"> </w:t>
      </w:r>
      <w:r w:rsidR="00385504">
        <w:rPr>
          <w:sz w:val="24"/>
        </w:rPr>
        <w:t>in Xuan Lien Nature Reserve</w:t>
      </w:r>
      <w:r w:rsidR="004C121A">
        <w:rPr>
          <w:sz w:val="24"/>
        </w:rPr>
        <w:t>, Viet Nam</w:t>
      </w:r>
      <w:r w:rsidR="00385504">
        <w:rPr>
          <w:sz w:val="24"/>
        </w:rPr>
        <w:t xml:space="preserve"> with the purpose of providing data for sustainable forest management and baseline data for carbon monioring</w:t>
      </w:r>
      <w:r w:rsidR="008D1FC6">
        <w:rPr>
          <w:sz w:val="24"/>
        </w:rPr>
        <w:t>.</w:t>
      </w:r>
      <w:r w:rsidR="00BD2FA8">
        <w:rPr>
          <w:sz w:val="24"/>
        </w:rPr>
        <w:t xml:space="preserve"> These forest stands was classified to </w:t>
      </w:r>
      <w:r w:rsidR="00BD2FA8" w:rsidRPr="00BD2FA8">
        <w:rPr>
          <w:sz w:val="24"/>
        </w:rPr>
        <w:t>f</w:t>
      </w:r>
      <w:r w:rsidR="00BD2FA8">
        <w:rPr>
          <w:sz w:val="24"/>
        </w:rPr>
        <w:t>our</w:t>
      </w:r>
      <w:r w:rsidR="00BD2FA8" w:rsidRPr="00BD2FA8">
        <w:rPr>
          <w:sz w:val="24"/>
        </w:rPr>
        <w:t xml:space="preserve"> categories by governmental standard basing on standing volume (V), including poor forest (V ≤ 100 m</w:t>
      </w:r>
      <w:r w:rsidR="00BD2FA8" w:rsidRPr="00BD2FA8">
        <w:rPr>
          <w:sz w:val="24"/>
          <w:vertAlign w:val="superscript"/>
        </w:rPr>
        <w:t>3</w:t>
      </w:r>
      <w:r w:rsidR="00BD2FA8">
        <w:rPr>
          <w:sz w:val="24"/>
          <w:vertAlign w:val="superscript"/>
        </w:rPr>
        <w:t xml:space="preserve"> </w:t>
      </w:r>
      <w:r w:rsidR="00BD2FA8" w:rsidRPr="00BD2FA8">
        <w:rPr>
          <w:sz w:val="24"/>
        </w:rPr>
        <w:t>ha</w:t>
      </w:r>
      <w:r w:rsidR="00BD2FA8">
        <w:rPr>
          <w:sz w:val="24"/>
          <w:vertAlign w:val="superscript"/>
        </w:rPr>
        <w:t>-1</w:t>
      </w:r>
      <w:r w:rsidR="00BD2FA8" w:rsidRPr="00BD2FA8">
        <w:rPr>
          <w:sz w:val="24"/>
        </w:rPr>
        <w:t>), medium forest (100 &lt; V ≤ 200 m</w:t>
      </w:r>
      <w:r w:rsidR="00BD2FA8" w:rsidRPr="00BD2FA8">
        <w:rPr>
          <w:sz w:val="24"/>
          <w:vertAlign w:val="superscript"/>
        </w:rPr>
        <w:t>3</w:t>
      </w:r>
      <w:r w:rsidR="00BD2FA8">
        <w:rPr>
          <w:sz w:val="24"/>
          <w:vertAlign w:val="superscript"/>
        </w:rPr>
        <w:t xml:space="preserve"> </w:t>
      </w:r>
      <w:r w:rsidR="00BD2FA8" w:rsidRPr="00BD2FA8">
        <w:rPr>
          <w:sz w:val="24"/>
        </w:rPr>
        <w:t>ha</w:t>
      </w:r>
      <w:r w:rsidR="00BD2FA8">
        <w:rPr>
          <w:sz w:val="24"/>
          <w:vertAlign w:val="superscript"/>
        </w:rPr>
        <w:t>-1</w:t>
      </w:r>
      <w:r w:rsidR="00BD2FA8" w:rsidRPr="00BD2FA8">
        <w:rPr>
          <w:sz w:val="24"/>
        </w:rPr>
        <w:t xml:space="preserve">), rich </w:t>
      </w:r>
      <w:r w:rsidR="004C121A">
        <w:rPr>
          <w:sz w:val="24"/>
        </w:rPr>
        <w:t xml:space="preserve">forest </w:t>
      </w:r>
      <w:r w:rsidR="00BD2FA8" w:rsidRPr="00BD2FA8">
        <w:rPr>
          <w:sz w:val="24"/>
        </w:rPr>
        <w:t>(200 &lt; V ≤ 300 m</w:t>
      </w:r>
      <w:r w:rsidR="00BD2FA8" w:rsidRPr="00BD2FA8">
        <w:rPr>
          <w:sz w:val="24"/>
          <w:vertAlign w:val="superscript"/>
        </w:rPr>
        <w:t>3</w:t>
      </w:r>
      <w:r w:rsidR="00BD2FA8" w:rsidRPr="00BD2FA8">
        <w:rPr>
          <w:sz w:val="24"/>
        </w:rPr>
        <w:t>ha</w:t>
      </w:r>
      <w:r w:rsidR="00BD2FA8">
        <w:rPr>
          <w:sz w:val="24"/>
          <w:vertAlign w:val="superscript"/>
        </w:rPr>
        <w:t>-1</w:t>
      </w:r>
      <w:r w:rsidR="00BD2FA8" w:rsidRPr="00BD2FA8">
        <w:rPr>
          <w:sz w:val="24"/>
        </w:rPr>
        <w:t>), and very rich forest (V &gt; 300 m</w:t>
      </w:r>
      <w:r w:rsidR="00BD2FA8" w:rsidRPr="00BD2FA8">
        <w:rPr>
          <w:sz w:val="24"/>
          <w:vertAlign w:val="superscript"/>
        </w:rPr>
        <w:t>3</w:t>
      </w:r>
      <w:r w:rsidR="00BD2FA8" w:rsidRPr="00BD2FA8">
        <w:rPr>
          <w:sz w:val="24"/>
        </w:rPr>
        <w:t>ha</w:t>
      </w:r>
      <w:r w:rsidR="00BD2FA8">
        <w:rPr>
          <w:sz w:val="24"/>
          <w:vertAlign w:val="superscript"/>
        </w:rPr>
        <w:t>-1</w:t>
      </w:r>
      <w:r w:rsidR="00BD2FA8" w:rsidRPr="00BD2FA8">
        <w:rPr>
          <w:sz w:val="24"/>
        </w:rPr>
        <w:t>).</w:t>
      </w:r>
      <w:r w:rsidR="00BD2FA8">
        <w:rPr>
          <w:sz w:val="24"/>
        </w:rPr>
        <w:t xml:space="preserve"> </w:t>
      </w:r>
      <w:r w:rsidR="008D1FC6">
        <w:rPr>
          <w:sz w:val="24"/>
        </w:rPr>
        <w:t xml:space="preserve"> A total of </w:t>
      </w:r>
      <w:r w:rsidR="00B511B7">
        <w:rPr>
          <w:sz w:val="24"/>
        </w:rPr>
        <w:t>38</w:t>
      </w:r>
      <w:r w:rsidR="00ED755B">
        <w:rPr>
          <w:sz w:val="24"/>
        </w:rPr>
        <w:t>0</w:t>
      </w:r>
      <w:r w:rsidR="00B511B7">
        <w:rPr>
          <w:sz w:val="24"/>
        </w:rPr>
        <w:t xml:space="preserve"> sampl</w:t>
      </w:r>
      <w:r w:rsidR="008D1FC6">
        <w:rPr>
          <w:sz w:val="24"/>
        </w:rPr>
        <w:t>ing</w:t>
      </w:r>
      <w:r w:rsidR="00B511B7" w:rsidRPr="00B511B7">
        <w:rPr>
          <w:sz w:val="24"/>
        </w:rPr>
        <w:t xml:space="preserve"> plots</w:t>
      </w:r>
      <w:r w:rsidR="008D1FC6">
        <w:rPr>
          <w:sz w:val="24"/>
        </w:rPr>
        <w:t xml:space="preserve"> </w:t>
      </w:r>
      <w:r w:rsidR="00B511B7" w:rsidRPr="00B511B7">
        <w:rPr>
          <w:sz w:val="24"/>
        </w:rPr>
        <w:t xml:space="preserve">were </w:t>
      </w:r>
      <w:r w:rsidR="00304733">
        <w:rPr>
          <w:sz w:val="24"/>
        </w:rPr>
        <w:t xml:space="preserve">randomly </w:t>
      </w:r>
      <w:r w:rsidR="00BD2FA8">
        <w:rPr>
          <w:sz w:val="24"/>
        </w:rPr>
        <w:t xml:space="preserve">stratified </w:t>
      </w:r>
      <w:r w:rsidR="00B511B7" w:rsidRPr="00B511B7">
        <w:rPr>
          <w:sz w:val="24"/>
        </w:rPr>
        <w:t>sampled and all trees with DBH ≥</w:t>
      </w:r>
      <w:r w:rsidR="00B511B7">
        <w:rPr>
          <w:sz w:val="24"/>
        </w:rPr>
        <w:t xml:space="preserve"> </w:t>
      </w:r>
      <w:r w:rsidR="00B511B7" w:rsidRPr="00B511B7">
        <w:rPr>
          <w:sz w:val="24"/>
        </w:rPr>
        <w:t>5</w:t>
      </w:r>
      <w:r w:rsidR="00B511B7">
        <w:rPr>
          <w:sz w:val="24"/>
        </w:rPr>
        <w:t>.0</w:t>
      </w:r>
      <w:r w:rsidR="00B511B7" w:rsidRPr="00B511B7">
        <w:rPr>
          <w:sz w:val="24"/>
        </w:rPr>
        <w:t>cm were included for biomass estimation. Values for aboveground biomass were obtained using published allometric equations.</w:t>
      </w:r>
      <w:r w:rsidR="008D1FC6">
        <w:rPr>
          <w:sz w:val="24"/>
        </w:rPr>
        <w:t xml:space="preserve"> </w:t>
      </w:r>
      <w:r w:rsidR="001A381A">
        <w:rPr>
          <w:sz w:val="24"/>
        </w:rPr>
        <w:t xml:space="preserve">The results indicated </w:t>
      </w:r>
      <w:r w:rsidR="00BD2FA8">
        <w:rPr>
          <w:sz w:val="24"/>
        </w:rPr>
        <w:t xml:space="preserve">that the </w:t>
      </w:r>
      <w:r w:rsidR="001A381A">
        <w:rPr>
          <w:sz w:val="24"/>
        </w:rPr>
        <w:t xml:space="preserve">AGB increased from </w:t>
      </w:r>
      <w:r w:rsidR="001A381A">
        <w:rPr>
          <w:sz w:val="24"/>
        </w:rPr>
        <w:t>82.0±5.3 Mg ha</w:t>
      </w:r>
      <w:r w:rsidR="001A381A">
        <w:rPr>
          <w:sz w:val="24"/>
          <w:vertAlign w:val="superscript"/>
        </w:rPr>
        <w:t>-1</w:t>
      </w:r>
      <w:r w:rsidR="001A381A">
        <w:rPr>
          <w:sz w:val="24"/>
        </w:rPr>
        <w:t xml:space="preserve"> in poor forest to 127.3±10.8 Mg ha</w:t>
      </w:r>
      <w:r w:rsidR="001A381A">
        <w:rPr>
          <w:sz w:val="24"/>
          <w:vertAlign w:val="superscript"/>
        </w:rPr>
        <w:t>-1</w:t>
      </w:r>
      <w:r w:rsidR="001A381A">
        <w:rPr>
          <w:sz w:val="24"/>
        </w:rPr>
        <w:t xml:space="preserve"> in medium forest</w:t>
      </w:r>
      <w:r w:rsidR="00ED755B">
        <w:rPr>
          <w:sz w:val="24"/>
        </w:rPr>
        <w:t xml:space="preserve">, </w:t>
      </w:r>
      <w:r w:rsidR="00BD2FA8">
        <w:rPr>
          <w:sz w:val="24"/>
        </w:rPr>
        <w:t>1</w:t>
      </w:r>
      <w:r w:rsidR="00ED755B">
        <w:rPr>
          <w:sz w:val="24"/>
        </w:rPr>
        <w:t>84.3±15.6 Mg ha</w:t>
      </w:r>
      <w:r w:rsidR="00ED755B">
        <w:rPr>
          <w:sz w:val="24"/>
          <w:vertAlign w:val="superscript"/>
        </w:rPr>
        <w:t>-1</w:t>
      </w:r>
      <w:r w:rsidR="00ED755B">
        <w:rPr>
          <w:sz w:val="24"/>
        </w:rPr>
        <w:t xml:space="preserve"> in rich forest, and to 303.2±21.8 Mg ha</w:t>
      </w:r>
      <w:r w:rsidR="00ED755B">
        <w:rPr>
          <w:sz w:val="24"/>
          <w:vertAlign w:val="superscript"/>
        </w:rPr>
        <w:t>-1</w:t>
      </w:r>
      <w:r w:rsidR="00ED755B">
        <w:rPr>
          <w:sz w:val="24"/>
        </w:rPr>
        <w:t xml:space="preserve"> in very rich forest</w:t>
      </w:r>
      <w:r w:rsidR="00BD2FA8">
        <w:rPr>
          <w:sz w:val="24"/>
        </w:rPr>
        <w:t xml:space="preserve"> (95% confidence interval)</w:t>
      </w:r>
      <w:r w:rsidR="00ED755B">
        <w:rPr>
          <w:sz w:val="24"/>
        </w:rPr>
        <w:t xml:space="preserve">. </w:t>
      </w:r>
      <w:r w:rsidR="00E82DE7">
        <w:rPr>
          <w:sz w:val="24"/>
        </w:rPr>
        <w:t>The uncertainty for the e</w:t>
      </w:r>
      <w:r w:rsidR="00ED755B">
        <w:rPr>
          <w:sz w:val="24"/>
        </w:rPr>
        <w:t>stimated AGB were low (&lt; 8.5</w:t>
      </w:r>
      <w:r w:rsidR="00E82DE7">
        <w:rPr>
          <w:sz w:val="24"/>
        </w:rPr>
        <w:t>%) at 95% confidence level.</w:t>
      </w:r>
      <w:r w:rsidR="004C121A">
        <w:rPr>
          <w:sz w:val="24"/>
        </w:rPr>
        <w:t xml:space="preserve"> Trying to test the corelation of AGB with the varying of altitude (from 108 to 1452 m a.s.l) shows that, AGB has a positive relationship with elevation (R</w:t>
      </w:r>
      <w:r w:rsidR="004C121A">
        <w:rPr>
          <w:sz w:val="24"/>
          <w:vertAlign w:val="superscript"/>
        </w:rPr>
        <w:t>2</w:t>
      </w:r>
      <w:r w:rsidR="004C121A">
        <w:rPr>
          <w:sz w:val="24"/>
        </w:rPr>
        <w:t xml:space="preserve"> = 0.53)</w:t>
      </w:r>
      <w:r w:rsidR="00A9096E">
        <w:rPr>
          <w:sz w:val="24"/>
        </w:rPr>
        <w:t>.</w:t>
      </w:r>
      <w:r w:rsidR="004C121A">
        <w:rPr>
          <w:sz w:val="24"/>
        </w:rPr>
        <w:t xml:space="preserve"> </w:t>
      </w:r>
      <w:r w:rsidR="00304733">
        <w:rPr>
          <w:sz w:val="24"/>
        </w:rPr>
        <w:t xml:space="preserve">It is concluded that tropical </w:t>
      </w:r>
      <w:r w:rsidR="004C121A">
        <w:rPr>
          <w:sz w:val="24"/>
        </w:rPr>
        <w:t>evergreen broadleaf</w:t>
      </w:r>
      <w:r w:rsidR="00304733">
        <w:rPr>
          <w:sz w:val="24"/>
        </w:rPr>
        <w:t xml:space="preserve"> forest has significant amount of above-ground carbon stock, and there is strong reductions of </w:t>
      </w:r>
      <w:r w:rsidR="004C121A">
        <w:rPr>
          <w:sz w:val="24"/>
        </w:rPr>
        <w:t>above-ground biomass</w:t>
      </w:r>
      <w:r w:rsidR="00304733">
        <w:rPr>
          <w:sz w:val="24"/>
        </w:rPr>
        <w:t xml:space="preserve"> by the degree of human disturbance.</w:t>
      </w:r>
    </w:p>
    <w:bookmarkEnd w:id="0"/>
    <w:p w:rsidR="00385504" w:rsidRDefault="00385504" w:rsidP="00425856">
      <w:pPr>
        <w:jc w:val="both"/>
        <w:rPr>
          <w:sz w:val="24"/>
        </w:rPr>
      </w:pPr>
    </w:p>
    <w:p w:rsidR="00385504" w:rsidRPr="00385504" w:rsidRDefault="00385504" w:rsidP="00425856">
      <w:pPr>
        <w:jc w:val="both"/>
        <w:rPr>
          <w:sz w:val="24"/>
        </w:rPr>
      </w:pPr>
    </w:p>
    <w:p w:rsidR="00425856" w:rsidRPr="00D74460" w:rsidRDefault="00D74460" w:rsidP="00425856">
      <w:pPr>
        <w:jc w:val="both"/>
        <w:rPr>
          <w:sz w:val="24"/>
        </w:rPr>
      </w:pPr>
      <w:r>
        <w:rPr>
          <w:b/>
          <w:sz w:val="24"/>
        </w:rPr>
        <w:t xml:space="preserve">Keywords: </w:t>
      </w:r>
      <w:r w:rsidRPr="00D74460">
        <w:rPr>
          <w:sz w:val="24"/>
        </w:rPr>
        <w:t>Above</w:t>
      </w:r>
      <w:r w:rsidR="009A0803">
        <w:rPr>
          <w:sz w:val="24"/>
        </w:rPr>
        <w:t>-</w:t>
      </w:r>
      <w:r w:rsidRPr="00D74460">
        <w:rPr>
          <w:sz w:val="24"/>
        </w:rPr>
        <w:t xml:space="preserve">ground </w:t>
      </w:r>
      <w:r>
        <w:rPr>
          <w:sz w:val="24"/>
        </w:rPr>
        <w:t>B</w:t>
      </w:r>
      <w:r w:rsidRPr="00D74460">
        <w:rPr>
          <w:sz w:val="24"/>
        </w:rPr>
        <w:t xml:space="preserve">iomass, Carbon Stock, </w:t>
      </w:r>
      <w:r w:rsidR="008D1FC6">
        <w:rPr>
          <w:sz w:val="24"/>
        </w:rPr>
        <w:t>Broadleaf Forest</w:t>
      </w:r>
      <w:r w:rsidRPr="00D74460">
        <w:rPr>
          <w:sz w:val="24"/>
        </w:rPr>
        <w:t>, Uncertainty</w:t>
      </w:r>
    </w:p>
    <w:p w:rsidR="00D74460" w:rsidRPr="00D74460" w:rsidRDefault="00D74460" w:rsidP="00425856">
      <w:pPr>
        <w:jc w:val="both"/>
        <w:rPr>
          <w:sz w:val="24"/>
        </w:rPr>
      </w:pPr>
    </w:p>
    <w:sectPr w:rsidR="00D74460" w:rsidRPr="00D74460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6"/>
    <w:rsid w:val="001A381A"/>
    <w:rsid w:val="00202EBF"/>
    <w:rsid w:val="00284AE7"/>
    <w:rsid w:val="002C58D7"/>
    <w:rsid w:val="00304733"/>
    <w:rsid w:val="00385504"/>
    <w:rsid w:val="003A0553"/>
    <w:rsid w:val="00425856"/>
    <w:rsid w:val="004C121A"/>
    <w:rsid w:val="00776B64"/>
    <w:rsid w:val="008A199B"/>
    <w:rsid w:val="008C33E1"/>
    <w:rsid w:val="008D1FC6"/>
    <w:rsid w:val="009A0803"/>
    <w:rsid w:val="00A9096E"/>
    <w:rsid w:val="00AF689E"/>
    <w:rsid w:val="00B511B7"/>
    <w:rsid w:val="00BD2FA8"/>
    <w:rsid w:val="00D74460"/>
    <w:rsid w:val="00E40597"/>
    <w:rsid w:val="00E4685B"/>
    <w:rsid w:val="00E82DE7"/>
    <w:rsid w:val="00E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Geographisches Institut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The Dzung</dc:creator>
  <cp:lastModifiedBy>Nguyen, The Dzung</cp:lastModifiedBy>
  <cp:revision>2</cp:revision>
  <dcterms:created xsi:type="dcterms:W3CDTF">2016-04-15T13:26:00Z</dcterms:created>
  <dcterms:modified xsi:type="dcterms:W3CDTF">2016-04-15T13:26:00Z</dcterms:modified>
</cp:coreProperties>
</file>