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BD" w:rsidRDefault="00E43C03" w:rsidP="005A53B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"/>
        </w:rPr>
        <w:t xml:space="preserve">Land Use and Land </w:t>
      </w:r>
      <w:r w:rsidR="005A53BD" w:rsidRPr="005A53BD">
        <w:rPr>
          <w:b/>
          <w:color w:val="000000" w:themeColor="text1"/>
          <w:sz w:val="24"/>
          <w:szCs w:val="24"/>
          <w:lang w:val="en"/>
        </w:rPr>
        <w:t xml:space="preserve">Cover Dynamics in </w:t>
      </w:r>
      <w:r w:rsidR="005A53BD" w:rsidRPr="006B7B8E">
        <w:rPr>
          <w:b/>
          <w:bCs/>
          <w:color w:val="000000" w:themeColor="text1"/>
          <w:sz w:val="24"/>
          <w:szCs w:val="24"/>
        </w:rPr>
        <w:t>Abaya</w:t>
      </w:r>
      <w:r w:rsidR="005A53BD" w:rsidRPr="005A53BD">
        <w:rPr>
          <w:b/>
          <w:bCs/>
          <w:color w:val="000000" w:themeColor="text1"/>
          <w:sz w:val="24"/>
          <w:szCs w:val="24"/>
        </w:rPr>
        <w:t>-</w:t>
      </w:r>
      <w:proofErr w:type="spellStart"/>
      <w:r w:rsidR="005A53BD" w:rsidRPr="005A53BD">
        <w:rPr>
          <w:b/>
          <w:bCs/>
          <w:color w:val="000000" w:themeColor="text1"/>
          <w:sz w:val="24"/>
          <w:szCs w:val="24"/>
        </w:rPr>
        <w:t>Ch</w:t>
      </w:r>
      <w:r w:rsidR="00507681">
        <w:rPr>
          <w:b/>
          <w:bCs/>
          <w:color w:val="000000" w:themeColor="text1"/>
          <w:sz w:val="24"/>
          <w:szCs w:val="24"/>
        </w:rPr>
        <w:t>amo</w:t>
      </w:r>
      <w:proofErr w:type="spellEnd"/>
      <w:r w:rsidR="00507681">
        <w:rPr>
          <w:b/>
          <w:bCs/>
          <w:color w:val="000000" w:themeColor="text1"/>
          <w:sz w:val="24"/>
          <w:szCs w:val="24"/>
        </w:rPr>
        <w:t xml:space="preserve"> Lakes Basin, South Ethiopia</w:t>
      </w:r>
    </w:p>
    <w:p w:rsidR="006F77BF" w:rsidRPr="006B7B8E" w:rsidRDefault="0046261E" w:rsidP="005A53BD">
      <w:pPr>
        <w:jc w:val="center"/>
        <w:rPr>
          <w:b/>
          <w:color w:val="000000" w:themeColor="text1"/>
          <w:sz w:val="24"/>
          <w:szCs w:val="24"/>
          <w:lang w:val="en"/>
        </w:rPr>
      </w:pPr>
      <w:r w:rsidRPr="006B7B8E">
        <w:rPr>
          <w:b/>
          <w:color w:val="000000" w:themeColor="text1"/>
          <w:sz w:val="24"/>
          <w:szCs w:val="24"/>
          <w:lang w:val="en"/>
        </w:rPr>
        <w:t>ASHEBIR WOLDEYOHAN</w:t>
      </w:r>
      <w:r>
        <w:rPr>
          <w:b/>
          <w:color w:val="000000" w:themeColor="text1"/>
          <w:sz w:val="24"/>
          <w:szCs w:val="24"/>
          <w:lang w:val="en"/>
        </w:rPr>
        <w:t xml:space="preserve">NES, </w:t>
      </w:r>
      <w:hyperlink r:id="rId8" w:history="1">
        <w:r w:rsidRPr="006B7B8E">
          <w:rPr>
            <w:b/>
            <w:color w:val="000000" w:themeColor="text1"/>
            <w:sz w:val="24"/>
            <w:szCs w:val="24"/>
            <w:lang w:val="en"/>
          </w:rPr>
          <w:t>MARC COTTER</w:t>
        </w:r>
      </w:hyperlink>
    </w:p>
    <w:p w:rsidR="0046261E" w:rsidRDefault="0046261E" w:rsidP="00A54DAD">
      <w:pPr>
        <w:jc w:val="center"/>
        <w:rPr>
          <w:color w:val="000000" w:themeColor="text1"/>
          <w:sz w:val="24"/>
          <w:szCs w:val="24"/>
        </w:rPr>
      </w:pPr>
      <w:r w:rsidRPr="0046261E">
        <w:rPr>
          <w:i/>
          <w:color w:val="000000" w:themeColor="text1"/>
          <w:sz w:val="16"/>
          <w:szCs w:val="16"/>
        </w:rPr>
        <w:t xml:space="preserve">University of </w:t>
      </w:r>
      <w:proofErr w:type="spellStart"/>
      <w:r w:rsidRPr="0046261E">
        <w:rPr>
          <w:i/>
          <w:color w:val="000000" w:themeColor="text1"/>
          <w:sz w:val="16"/>
          <w:szCs w:val="16"/>
        </w:rPr>
        <w:t>Hohenheim</w:t>
      </w:r>
      <w:proofErr w:type="spellEnd"/>
      <w:r w:rsidRPr="0046261E">
        <w:rPr>
          <w:i/>
          <w:color w:val="000000" w:themeColor="text1"/>
          <w:sz w:val="16"/>
          <w:szCs w:val="16"/>
        </w:rPr>
        <w:t xml:space="preserve">, </w:t>
      </w:r>
      <w:r w:rsidR="00A54DAD" w:rsidRPr="00A54DAD">
        <w:rPr>
          <w:i/>
          <w:color w:val="000000" w:themeColor="text1"/>
          <w:sz w:val="16"/>
          <w:szCs w:val="16"/>
        </w:rPr>
        <w:t>Institute of Agricultural Sciences in the Tropics</w:t>
      </w:r>
      <w:r w:rsidRPr="0046261E">
        <w:rPr>
          <w:i/>
          <w:color w:val="000000" w:themeColor="text1"/>
          <w:sz w:val="16"/>
          <w:szCs w:val="16"/>
        </w:rPr>
        <w:t>, Germany</w:t>
      </w:r>
      <w:r w:rsidRPr="0046261E">
        <w:rPr>
          <w:color w:val="000000" w:themeColor="text1"/>
          <w:sz w:val="24"/>
          <w:szCs w:val="24"/>
        </w:rPr>
        <w:cr/>
      </w:r>
    </w:p>
    <w:p w:rsidR="00D25C0C" w:rsidRPr="0046261E" w:rsidRDefault="00D25C0C" w:rsidP="0046261E">
      <w:pPr>
        <w:jc w:val="both"/>
        <w:rPr>
          <w:i/>
          <w:color w:val="000000" w:themeColor="text1"/>
          <w:sz w:val="16"/>
          <w:szCs w:val="16"/>
        </w:rPr>
      </w:pPr>
      <w:r w:rsidRPr="005A53BD">
        <w:rPr>
          <w:color w:val="000000" w:themeColor="text1"/>
          <w:sz w:val="24"/>
          <w:szCs w:val="24"/>
        </w:rPr>
        <w:t>Abaya-</w:t>
      </w:r>
      <w:proofErr w:type="spellStart"/>
      <w:r w:rsidRPr="005A53BD">
        <w:rPr>
          <w:color w:val="000000" w:themeColor="text1"/>
          <w:sz w:val="24"/>
          <w:szCs w:val="24"/>
        </w:rPr>
        <w:t>Chamo</w:t>
      </w:r>
      <w:proofErr w:type="spellEnd"/>
      <w:r w:rsidRPr="005A53BD">
        <w:rPr>
          <w:color w:val="000000" w:themeColor="text1"/>
          <w:sz w:val="24"/>
          <w:szCs w:val="24"/>
        </w:rPr>
        <w:t xml:space="preserve"> Lakes Basin (ACB) is home to one of the most remarkable aquatic and terrestrial ecosystem </w:t>
      </w:r>
      <w:r w:rsidR="005A53BD">
        <w:rPr>
          <w:color w:val="000000" w:themeColor="text1"/>
          <w:sz w:val="24"/>
          <w:szCs w:val="24"/>
        </w:rPr>
        <w:t>in</w:t>
      </w:r>
      <w:r w:rsidRPr="005A53BD">
        <w:rPr>
          <w:color w:val="000000" w:themeColor="text1"/>
          <w:sz w:val="24"/>
          <w:szCs w:val="24"/>
        </w:rPr>
        <w:t xml:space="preserve"> the rift valley region of Ethiopia. The basin has experienced a rapid, increasingly pronounced </w:t>
      </w:r>
      <w:r w:rsidR="00F170C1" w:rsidRPr="005A53BD">
        <w:rPr>
          <w:color w:val="000000" w:themeColor="text1"/>
          <w:sz w:val="24"/>
          <w:szCs w:val="24"/>
        </w:rPr>
        <w:t xml:space="preserve">land use and land cover </w:t>
      </w:r>
      <w:r w:rsidR="006F77BF" w:rsidRPr="005A53BD">
        <w:rPr>
          <w:color w:val="000000" w:themeColor="text1"/>
          <w:sz w:val="24"/>
          <w:szCs w:val="24"/>
        </w:rPr>
        <w:t>changes (</w:t>
      </w:r>
      <w:r w:rsidR="00393BA9">
        <w:rPr>
          <w:color w:val="000000" w:themeColor="text1"/>
          <w:sz w:val="24"/>
          <w:szCs w:val="24"/>
        </w:rPr>
        <w:t>LULC</w:t>
      </w:r>
      <w:r w:rsidR="00F170C1" w:rsidRPr="005A53BD">
        <w:rPr>
          <w:color w:val="000000" w:themeColor="text1"/>
          <w:sz w:val="24"/>
          <w:szCs w:val="24"/>
        </w:rPr>
        <w:t>C)</w:t>
      </w:r>
      <w:r w:rsidRPr="005A53BD">
        <w:rPr>
          <w:color w:val="000000" w:themeColor="text1"/>
          <w:sz w:val="24"/>
          <w:szCs w:val="24"/>
        </w:rPr>
        <w:t xml:space="preserve"> since recent years. Very few studies have been conducted so far to examine </w:t>
      </w:r>
      <w:r w:rsidR="00F170C1" w:rsidRPr="005A53BD">
        <w:rPr>
          <w:color w:val="000000" w:themeColor="text1"/>
          <w:sz w:val="24"/>
          <w:szCs w:val="24"/>
        </w:rPr>
        <w:t>the LULCC of the basin</w:t>
      </w:r>
      <w:r w:rsidRPr="005A53BD">
        <w:rPr>
          <w:color w:val="000000" w:themeColor="text1"/>
          <w:sz w:val="24"/>
          <w:szCs w:val="24"/>
        </w:rPr>
        <w:t>; those that have been done are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primarily at river catchment level. None of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the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past research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has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sought to capture the</w:t>
      </w:r>
      <w:r w:rsidR="00507681">
        <w:rPr>
          <w:color w:val="000000" w:themeColor="text1"/>
          <w:sz w:val="24"/>
          <w:szCs w:val="24"/>
        </w:rPr>
        <w:t xml:space="preserve"> information at the basin level</w:t>
      </w:r>
      <w:r w:rsidR="000E60A6">
        <w:rPr>
          <w:color w:val="000000" w:themeColor="text1"/>
          <w:sz w:val="24"/>
          <w:szCs w:val="24"/>
        </w:rPr>
        <w:t xml:space="preserve">. </w:t>
      </w:r>
      <w:r w:rsidRPr="005A53BD">
        <w:rPr>
          <w:color w:val="000000" w:themeColor="text1"/>
          <w:sz w:val="24"/>
          <w:szCs w:val="24"/>
        </w:rPr>
        <w:t>In this study, a combination of remote sensing data, field observations and information from local people were used to examine the LULCC of ACB from 1985 to 2010 and identify the dri</w:t>
      </w:r>
      <w:r w:rsidR="006F77BF">
        <w:rPr>
          <w:color w:val="000000" w:themeColor="text1"/>
          <w:sz w:val="24"/>
          <w:szCs w:val="24"/>
        </w:rPr>
        <w:t>ving forces behind the change</w:t>
      </w:r>
      <w:r w:rsidRPr="005A53BD">
        <w:rPr>
          <w:color w:val="000000" w:themeColor="text1"/>
          <w:sz w:val="24"/>
          <w:szCs w:val="24"/>
        </w:rPr>
        <w:t>. The result of LULCC analysis ind</w:t>
      </w:r>
      <w:r w:rsidR="005A25E4">
        <w:rPr>
          <w:color w:val="000000" w:themeColor="text1"/>
          <w:sz w:val="24"/>
          <w:szCs w:val="24"/>
        </w:rPr>
        <w:t xml:space="preserve">icated a reduction of </w:t>
      </w:r>
      <w:proofErr w:type="spellStart"/>
      <w:r w:rsidR="005A25E4">
        <w:rPr>
          <w:color w:val="000000" w:themeColor="text1"/>
          <w:sz w:val="24"/>
          <w:szCs w:val="24"/>
        </w:rPr>
        <w:t>shrubland</w:t>
      </w:r>
      <w:proofErr w:type="spellEnd"/>
      <w:r w:rsidRPr="005A53BD">
        <w:rPr>
          <w:color w:val="000000" w:themeColor="text1"/>
          <w:sz w:val="24"/>
          <w:szCs w:val="24"/>
        </w:rPr>
        <w:t xml:space="preserve"> (28.82%), heterogeneous agricultural areas</w:t>
      </w:r>
      <w:r w:rsidRPr="005A53BD">
        <w:rPr>
          <w:sz w:val="24"/>
          <w:szCs w:val="24"/>
        </w:rPr>
        <w:t> </w:t>
      </w:r>
      <w:r w:rsidR="002D2458">
        <w:rPr>
          <w:color w:val="000000" w:themeColor="text1"/>
          <w:sz w:val="24"/>
          <w:szCs w:val="24"/>
        </w:rPr>
        <w:t>(14.17%) and bare</w:t>
      </w:r>
      <w:r w:rsidR="002D2458" w:rsidRPr="005A53BD">
        <w:rPr>
          <w:color w:val="000000" w:themeColor="text1"/>
          <w:sz w:val="24"/>
          <w:szCs w:val="24"/>
        </w:rPr>
        <w:t xml:space="preserve"> land</w:t>
      </w:r>
      <w:r w:rsidRPr="005A53BD">
        <w:rPr>
          <w:color w:val="000000" w:themeColor="text1"/>
          <w:sz w:val="24"/>
          <w:szCs w:val="24"/>
        </w:rPr>
        <w:t xml:space="preserve"> (33.13%) between 1985 and 2010.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 xml:space="preserve">The built-up area increased more than </w:t>
      </w:r>
      <w:r w:rsidR="00F170C1" w:rsidRPr="005A53BD">
        <w:rPr>
          <w:color w:val="000000" w:themeColor="text1"/>
          <w:sz w:val="24"/>
          <w:szCs w:val="24"/>
        </w:rPr>
        <w:t>three</w:t>
      </w:r>
      <w:r w:rsidR="00F170C1" w:rsidRPr="005A53BD">
        <w:rPr>
          <w:sz w:val="24"/>
          <w:szCs w:val="24"/>
        </w:rPr>
        <w:t>f</w:t>
      </w:r>
      <w:r w:rsidR="00F170C1" w:rsidRPr="005A53BD">
        <w:rPr>
          <w:color w:val="000000" w:themeColor="text1"/>
          <w:sz w:val="24"/>
          <w:szCs w:val="24"/>
        </w:rPr>
        <w:t>old</w:t>
      </w:r>
      <w:r w:rsidRPr="005A53BD">
        <w:rPr>
          <w:color w:val="000000" w:themeColor="text1"/>
          <w:sz w:val="24"/>
          <w:szCs w:val="24"/>
        </w:rPr>
        <w:t>, while arable land and inland wetlands</w:t>
      </w:r>
      <w:r w:rsidR="001E4CAB">
        <w:rPr>
          <w:color w:val="000000" w:themeColor="text1"/>
          <w:sz w:val="24"/>
          <w:szCs w:val="24"/>
        </w:rPr>
        <w:t xml:space="preserve"> increased by 59.15% and 25.52</w:t>
      </w:r>
      <w:r w:rsidRPr="005A53BD">
        <w:rPr>
          <w:color w:val="000000" w:themeColor="text1"/>
          <w:sz w:val="24"/>
          <w:szCs w:val="24"/>
        </w:rPr>
        <w:t>% over the same period, resp</w:t>
      </w:r>
      <w:r w:rsidR="002D2458">
        <w:rPr>
          <w:color w:val="000000" w:themeColor="text1"/>
          <w:sz w:val="24"/>
          <w:szCs w:val="24"/>
        </w:rPr>
        <w:t>ectively. Inland waters, forest</w:t>
      </w:r>
      <w:r w:rsidRPr="005A53BD">
        <w:rPr>
          <w:color w:val="000000" w:themeColor="text1"/>
          <w:sz w:val="24"/>
          <w:szCs w:val="24"/>
        </w:rPr>
        <w:t xml:space="preserve"> and coffee agroforestry showed no change</w:t>
      </w:r>
      <w:r w:rsidR="00005BBF" w:rsidRPr="005A53BD">
        <w:rPr>
          <w:color w:val="000000" w:themeColor="text1"/>
          <w:sz w:val="24"/>
          <w:szCs w:val="24"/>
        </w:rPr>
        <w:t>.</w:t>
      </w:r>
      <w:r w:rsidR="006F77BF">
        <w:rPr>
          <w:color w:val="000000" w:themeColor="text1"/>
          <w:sz w:val="24"/>
          <w:szCs w:val="24"/>
        </w:rPr>
        <w:t xml:space="preserve"> </w:t>
      </w:r>
      <w:r w:rsidRPr="005A53BD">
        <w:rPr>
          <w:color w:val="000000" w:themeColor="text1"/>
          <w:sz w:val="24"/>
          <w:szCs w:val="24"/>
        </w:rPr>
        <w:t>A detailed GIS analysis</w:t>
      </w:r>
      <w:r w:rsidR="006F77BF">
        <w:rPr>
          <w:sz w:val="24"/>
          <w:szCs w:val="24"/>
        </w:rPr>
        <w:t xml:space="preserve"> on individual lakes found in the basin </w:t>
      </w:r>
      <w:r w:rsidRPr="005A53BD">
        <w:rPr>
          <w:color w:val="000000" w:themeColor="text1"/>
          <w:sz w:val="24"/>
          <w:szCs w:val="24"/>
        </w:rPr>
        <w:t>revealed</w:t>
      </w:r>
      <w:r w:rsidR="00261FE1" w:rsidRPr="005A53BD">
        <w:rPr>
          <w:sz w:val="24"/>
          <w:szCs w:val="24"/>
        </w:rPr>
        <w:t> that</w:t>
      </w:r>
      <w:r w:rsidR="00712123" w:rsidRPr="005A53BD">
        <w:rPr>
          <w:color w:val="000000" w:themeColor="text1"/>
          <w:sz w:val="24"/>
          <w:szCs w:val="24"/>
        </w:rPr>
        <w:t xml:space="preserve"> Lake </w:t>
      </w:r>
      <w:proofErr w:type="spellStart"/>
      <w:r w:rsidR="00261FE1" w:rsidRPr="005A53BD">
        <w:rPr>
          <w:color w:val="000000" w:themeColor="text1"/>
          <w:sz w:val="24"/>
          <w:szCs w:val="24"/>
        </w:rPr>
        <w:t>Chamo</w:t>
      </w:r>
      <w:proofErr w:type="spellEnd"/>
      <w:r w:rsidR="00261FE1" w:rsidRPr="005A53BD">
        <w:rPr>
          <w:color w:val="000000" w:themeColor="text1"/>
          <w:sz w:val="24"/>
          <w:szCs w:val="24"/>
        </w:rPr>
        <w:t xml:space="preserve"> </w:t>
      </w:r>
      <w:r w:rsidR="00261FE1">
        <w:rPr>
          <w:color w:val="000000" w:themeColor="text1"/>
          <w:sz w:val="24"/>
          <w:szCs w:val="24"/>
        </w:rPr>
        <w:t>reduced</w:t>
      </w:r>
      <w:r w:rsidR="006F77BF">
        <w:rPr>
          <w:color w:val="000000" w:themeColor="text1"/>
          <w:sz w:val="24"/>
          <w:szCs w:val="24"/>
        </w:rPr>
        <w:t xml:space="preserve"> by</w:t>
      </w:r>
      <w:r w:rsidR="001E4CAB">
        <w:rPr>
          <w:color w:val="000000" w:themeColor="text1"/>
          <w:sz w:val="24"/>
          <w:szCs w:val="24"/>
        </w:rPr>
        <w:t xml:space="preserve"> 9.3</w:t>
      </w:r>
      <w:r w:rsidR="00005BBF" w:rsidRPr="005A53BD">
        <w:rPr>
          <w:color w:val="000000" w:themeColor="text1"/>
          <w:sz w:val="24"/>
          <w:szCs w:val="24"/>
        </w:rPr>
        <w:t>%</w:t>
      </w:r>
      <w:r w:rsidR="00F170C1" w:rsidRPr="005A53BD">
        <w:rPr>
          <w:color w:val="000000" w:themeColor="text1"/>
          <w:sz w:val="24"/>
          <w:szCs w:val="24"/>
        </w:rPr>
        <w:t xml:space="preserve">, whereas Lake </w:t>
      </w:r>
      <w:proofErr w:type="spellStart"/>
      <w:r w:rsidR="00F170C1" w:rsidRPr="005A53BD">
        <w:rPr>
          <w:color w:val="000000" w:themeColor="text1"/>
          <w:sz w:val="24"/>
          <w:szCs w:val="24"/>
        </w:rPr>
        <w:t>Abya</w:t>
      </w:r>
      <w:proofErr w:type="spellEnd"/>
      <w:r w:rsidRPr="005A53BD">
        <w:rPr>
          <w:color w:val="000000" w:themeColor="text1"/>
          <w:sz w:val="24"/>
          <w:szCs w:val="24"/>
        </w:rPr>
        <w:t xml:space="preserve"> </w:t>
      </w:r>
      <w:r w:rsidR="001E4CAB">
        <w:rPr>
          <w:color w:val="000000" w:themeColor="text1"/>
          <w:sz w:val="24"/>
          <w:szCs w:val="24"/>
        </w:rPr>
        <w:t>increased by 1.7</w:t>
      </w:r>
      <w:r w:rsidRPr="005A53BD">
        <w:rPr>
          <w:color w:val="000000" w:themeColor="text1"/>
          <w:sz w:val="24"/>
          <w:szCs w:val="24"/>
        </w:rPr>
        <w:t>% between 1985 and 2010, respectively. The</w:t>
      </w:r>
      <w:r w:rsidR="006F77BF">
        <w:rPr>
          <w:color w:val="000000" w:themeColor="text1"/>
          <w:sz w:val="24"/>
          <w:szCs w:val="24"/>
        </w:rPr>
        <w:t xml:space="preserve"> rapid</w:t>
      </w:r>
      <w:r w:rsidRPr="005A53BD">
        <w:rPr>
          <w:color w:val="000000" w:themeColor="text1"/>
          <w:sz w:val="24"/>
          <w:szCs w:val="24"/>
        </w:rPr>
        <w:t xml:space="preserve"> expansion of arable land was observed at the expens</w:t>
      </w:r>
      <w:r w:rsidR="005A25E4">
        <w:rPr>
          <w:color w:val="000000" w:themeColor="text1"/>
          <w:sz w:val="24"/>
          <w:szCs w:val="24"/>
        </w:rPr>
        <w:t xml:space="preserve">e of </w:t>
      </w:r>
      <w:proofErr w:type="spellStart"/>
      <w:r w:rsidR="005A25E4">
        <w:rPr>
          <w:color w:val="000000" w:themeColor="text1"/>
          <w:sz w:val="24"/>
          <w:szCs w:val="24"/>
        </w:rPr>
        <w:t>shrubland</w:t>
      </w:r>
      <w:proofErr w:type="spellEnd"/>
      <w:r w:rsidRPr="005A53BD">
        <w:rPr>
          <w:color w:val="000000" w:themeColor="text1"/>
          <w:sz w:val="24"/>
          <w:szCs w:val="24"/>
        </w:rPr>
        <w:t xml:space="preserve"> and bare land, particularly in the </w:t>
      </w:r>
      <w:r w:rsidR="00393BA9">
        <w:rPr>
          <w:color w:val="000000" w:themeColor="text1"/>
          <w:sz w:val="24"/>
          <w:szCs w:val="24"/>
        </w:rPr>
        <w:t>warm semi-arid lowlands</w:t>
      </w:r>
      <w:r w:rsidR="00F170C1" w:rsidRPr="005A53BD">
        <w:rPr>
          <w:color w:val="000000" w:themeColor="text1"/>
          <w:sz w:val="24"/>
          <w:szCs w:val="24"/>
        </w:rPr>
        <w:t xml:space="preserve"> (</w:t>
      </w:r>
      <w:proofErr w:type="spellStart"/>
      <w:r w:rsidR="00F170C1" w:rsidRPr="005A53BD">
        <w:rPr>
          <w:color w:val="000000" w:themeColor="text1"/>
          <w:sz w:val="24"/>
          <w:szCs w:val="24"/>
        </w:rPr>
        <w:t>Kolla</w:t>
      </w:r>
      <w:proofErr w:type="spellEnd"/>
      <w:r w:rsidR="00F170C1" w:rsidRPr="005A53BD">
        <w:rPr>
          <w:color w:val="000000" w:themeColor="text1"/>
          <w:sz w:val="24"/>
          <w:szCs w:val="24"/>
        </w:rPr>
        <w:t xml:space="preserve">) </w:t>
      </w:r>
      <w:r w:rsidR="00712123" w:rsidRPr="005A53BD">
        <w:rPr>
          <w:color w:val="000000" w:themeColor="text1"/>
          <w:sz w:val="24"/>
          <w:szCs w:val="24"/>
        </w:rPr>
        <w:t>area</w:t>
      </w:r>
      <w:r w:rsidR="00F170C1" w:rsidRPr="005A53BD">
        <w:rPr>
          <w:color w:val="000000" w:themeColor="text1"/>
          <w:sz w:val="24"/>
          <w:szCs w:val="24"/>
        </w:rPr>
        <w:t xml:space="preserve"> </w:t>
      </w:r>
      <w:r w:rsidRPr="005A53BD">
        <w:rPr>
          <w:color w:val="000000" w:themeColor="text1"/>
          <w:sz w:val="24"/>
          <w:szCs w:val="24"/>
        </w:rPr>
        <w:t>of the basin. Rapid population growth and frequent change in government policies were identified as the two key driving forces</w:t>
      </w:r>
      <w:r w:rsidRPr="005A53BD">
        <w:rPr>
          <w:sz w:val="24"/>
          <w:szCs w:val="24"/>
        </w:rPr>
        <w:t> </w:t>
      </w:r>
      <w:r w:rsidR="006F77BF">
        <w:rPr>
          <w:color w:val="000000" w:themeColor="text1"/>
          <w:sz w:val="24"/>
          <w:szCs w:val="24"/>
        </w:rPr>
        <w:t xml:space="preserve">of </w:t>
      </w:r>
      <w:r w:rsidRPr="005A53BD">
        <w:rPr>
          <w:color w:val="000000" w:themeColor="text1"/>
          <w:sz w:val="24"/>
          <w:szCs w:val="24"/>
        </w:rPr>
        <w:t>the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LULCC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in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the basin. Infrastructure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expansion in the form of roads, rural electrification, health services and modern irrigation facilities were some of the</w:t>
      </w:r>
      <w:r w:rsidRPr="005A53BD">
        <w:rPr>
          <w:sz w:val="24"/>
          <w:szCs w:val="24"/>
        </w:rPr>
        <w:t> </w:t>
      </w:r>
      <w:r w:rsidR="001E4CAB">
        <w:rPr>
          <w:color w:val="000000" w:themeColor="text1"/>
          <w:sz w:val="24"/>
          <w:szCs w:val="24"/>
        </w:rPr>
        <w:t xml:space="preserve">driving </w:t>
      </w:r>
      <w:r w:rsidRPr="005A53BD">
        <w:rPr>
          <w:color w:val="000000" w:themeColor="text1"/>
          <w:sz w:val="24"/>
          <w:szCs w:val="24"/>
        </w:rPr>
        <w:t>forces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additionally mentioned as responsible factors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for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 xml:space="preserve">the changes. </w:t>
      </w:r>
      <w:r w:rsidR="00507681">
        <w:rPr>
          <w:color w:val="000000" w:themeColor="text1"/>
          <w:sz w:val="24"/>
          <w:szCs w:val="24"/>
        </w:rPr>
        <w:t>R</w:t>
      </w:r>
      <w:r w:rsidRPr="005A53BD">
        <w:rPr>
          <w:color w:val="000000" w:themeColor="text1"/>
          <w:sz w:val="24"/>
          <w:szCs w:val="24"/>
        </w:rPr>
        <w:t>ecur</w:t>
      </w:r>
      <w:r w:rsidR="00507681">
        <w:rPr>
          <w:color w:val="000000" w:themeColor="text1"/>
          <w:sz w:val="24"/>
          <w:szCs w:val="24"/>
        </w:rPr>
        <w:t xml:space="preserve">rent drought and soil erosion </w:t>
      </w:r>
      <w:r w:rsidRPr="005A53BD">
        <w:rPr>
          <w:color w:val="000000" w:themeColor="text1"/>
          <w:sz w:val="24"/>
          <w:szCs w:val="24"/>
        </w:rPr>
        <w:t>were among the perceived prominent consequences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of</w:t>
      </w:r>
      <w:r w:rsidRPr="005A53BD">
        <w:rPr>
          <w:sz w:val="24"/>
          <w:szCs w:val="24"/>
        </w:rPr>
        <w:t> </w:t>
      </w:r>
      <w:r w:rsidRPr="005A53BD">
        <w:rPr>
          <w:color w:val="000000" w:themeColor="text1"/>
          <w:sz w:val="24"/>
          <w:szCs w:val="24"/>
        </w:rPr>
        <w:t>the</w:t>
      </w:r>
      <w:r w:rsidRPr="005A53BD">
        <w:rPr>
          <w:sz w:val="24"/>
          <w:szCs w:val="24"/>
        </w:rPr>
        <w:t> </w:t>
      </w:r>
      <w:r w:rsidR="00F170C1" w:rsidRPr="005A53BD">
        <w:rPr>
          <w:color w:val="000000" w:themeColor="text1"/>
          <w:sz w:val="24"/>
          <w:szCs w:val="24"/>
        </w:rPr>
        <w:t xml:space="preserve">LULCC in the study area. </w:t>
      </w:r>
      <w:r w:rsidRPr="005A53BD">
        <w:rPr>
          <w:color w:val="000000" w:themeColor="text1"/>
          <w:sz w:val="24"/>
          <w:szCs w:val="24"/>
        </w:rPr>
        <w:t xml:space="preserve">The driving forces and related changes in LULC in ACB may lead </w:t>
      </w:r>
      <w:r w:rsidR="00507681" w:rsidRPr="005A53BD">
        <w:rPr>
          <w:color w:val="000000" w:themeColor="text1"/>
          <w:sz w:val="24"/>
          <w:szCs w:val="24"/>
        </w:rPr>
        <w:t xml:space="preserve">to </w:t>
      </w:r>
      <w:r w:rsidR="00507681">
        <w:rPr>
          <w:color w:val="000000" w:themeColor="text1"/>
          <w:sz w:val="24"/>
          <w:szCs w:val="24"/>
        </w:rPr>
        <w:t xml:space="preserve">sever </w:t>
      </w:r>
      <w:r w:rsidRPr="005A53BD">
        <w:rPr>
          <w:color w:val="000000" w:themeColor="text1"/>
          <w:sz w:val="24"/>
          <w:szCs w:val="24"/>
        </w:rPr>
        <w:t xml:space="preserve">damage to </w:t>
      </w:r>
      <w:r w:rsidR="00507681">
        <w:rPr>
          <w:color w:val="000000" w:themeColor="text1"/>
          <w:sz w:val="24"/>
          <w:szCs w:val="24"/>
        </w:rPr>
        <w:t xml:space="preserve">the </w:t>
      </w:r>
      <w:r w:rsidRPr="005A53BD">
        <w:rPr>
          <w:color w:val="000000" w:themeColor="text1"/>
          <w:sz w:val="24"/>
          <w:szCs w:val="24"/>
        </w:rPr>
        <w:t>aquatic and terrestrial ecosystems of the basin if no assisted restoration is made in the future.</w:t>
      </w:r>
    </w:p>
    <w:p w:rsidR="006B7B8E" w:rsidRDefault="006B7B8E" w:rsidP="006B7B8E">
      <w:pPr>
        <w:spacing w:line="360" w:lineRule="auto"/>
        <w:rPr>
          <w:caps/>
        </w:rPr>
      </w:pPr>
      <w:r w:rsidRPr="006B7B8E">
        <w:rPr>
          <w:b/>
          <w:iCs/>
        </w:rPr>
        <w:t>Keywords</w:t>
      </w:r>
      <w:r w:rsidRPr="00C05F6B">
        <w:t xml:space="preserve">: </w:t>
      </w:r>
      <w:r w:rsidRPr="00C05F6B">
        <w:rPr>
          <w:caps/>
        </w:rPr>
        <w:t xml:space="preserve"> </w:t>
      </w:r>
      <w:r w:rsidR="00E43C03">
        <w:t xml:space="preserve">Land </w:t>
      </w:r>
      <w:r>
        <w:t>use and Land cover</w:t>
      </w:r>
      <w:r w:rsidR="004236F2">
        <w:t xml:space="preserve"> change</w:t>
      </w:r>
      <w:r>
        <w:t>,</w:t>
      </w:r>
      <w:r w:rsidRPr="00C05F6B">
        <w:t xml:space="preserve"> </w:t>
      </w:r>
      <w:r w:rsidR="0046261E">
        <w:t>Abaya-</w:t>
      </w:r>
      <w:proofErr w:type="spellStart"/>
      <w:r w:rsidR="0046261E">
        <w:t>Chamo</w:t>
      </w:r>
      <w:proofErr w:type="spellEnd"/>
      <w:r w:rsidR="0046261E">
        <w:t xml:space="preserve"> Lake basin</w:t>
      </w:r>
      <w:r w:rsidRPr="00C05F6B">
        <w:rPr>
          <w:caps/>
        </w:rPr>
        <w:t xml:space="preserve">            </w:t>
      </w:r>
    </w:p>
    <w:p w:rsidR="00D25C0C" w:rsidRDefault="00D25C0C" w:rsidP="00D25C0C">
      <w:pPr>
        <w:rPr>
          <w:rFonts w:ascii="Arial" w:hAnsi="Arial" w:cs="Arial"/>
          <w:color w:val="111111"/>
          <w:sz w:val="20"/>
          <w:szCs w:val="20"/>
          <w:shd w:val="clear" w:color="auto" w:fill="F0F8FC"/>
        </w:rPr>
      </w:pPr>
    </w:p>
    <w:p w:rsidR="00B453F5" w:rsidRDefault="00B453F5"/>
    <w:p w:rsidR="0046261E" w:rsidRDefault="0046261E">
      <w:bookmarkStart w:id="0" w:name="_GoBack"/>
      <w:bookmarkEnd w:id="0"/>
    </w:p>
    <w:p w:rsidR="0046261E" w:rsidRPr="0046261E" w:rsidRDefault="0046261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261E" w:rsidRPr="000E60A6" w:rsidRDefault="005A25E4">
      <w:pPr>
        <w:rPr>
          <w:sz w:val="28"/>
          <w:szCs w:val="28"/>
          <w:vertAlign w:val="superscript"/>
        </w:rPr>
      </w:pPr>
      <w:r w:rsidRPr="000E60A6">
        <w:rPr>
          <w:sz w:val="28"/>
          <w:szCs w:val="28"/>
          <w:vertAlign w:val="superscript"/>
        </w:rPr>
        <w:t>Contact Address</w:t>
      </w:r>
      <w:r w:rsidR="000E60A6" w:rsidRPr="000E60A6">
        <w:rPr>
          <w:sz w:val="28"/>
          <w:szCs w:val="28"/>
          <w:vertAlign w:val="superscript"/>
        </w:rPr>
        <w:t xml:space="preserve">: </w:t>
      </w:r>
      <w:proofErr w:type="spellStart"/>
      <w:r w:rsidR="004236F2">
        <w:rPr>
          <w:sz w:val="28"/>
          <w:szCs w:val="28"/>
          <w:vertAlign w:val="superscript"/>
        </w:rPr>
        <w:t>Ashebir</w:t>
      </w:r>
      <w:proofErr w:type="spellEnd"/>
      <w:r w:rsidR="004236F2">
        <w:rPr>
          <w:sz w:val="28"/>
          <w:szCs w:val="28"/>
          <w:vertAlign w:val="superscript"/>
        </w:rPr>
        <w:t xml:space="preserve"> </w:t>
      </w:r>
      <w:proofErr w:type="spellStart"/>
      <w:r w:rsidR="004236F2">
        <w:rPr>
          <w:sz w:val="28"/>
          <w:szCs w:val="28"/>
          <w:vertAlign w:val="superscript"/>
        </w:rPr>
        <w:t>Woldeyohannes</w:t>
      </w:r>
      <w:proofErr w:type="spellEnd"/>
      <w:r w:rsidR="004236F2">
        <w:rPr>
          <w:sz w:val="28"/>
          <w:szCs w:val="28"/>
          <w:vertAlign w:val="superscript"/>
        </w:rPr>
        <w:t xml:space="preserve">, e-mail: </w:t>
      </w:r>
      <w:hyperlink r:id="rId9" w:history="1">
        <w:r w:rsidR="001E4CAB" w:rsidRPr="00232054">
          <w:rPr>
            <w:rStyle w:val="Hyperlink"/>
            <w:sz w:val="28"/>
            <w:szCs w:val="28"/>
            <w:vertAlign w:val="superscript"/>
          </w:rPr>
          <w:t>tashebir2000@yahoo.com</w:t>
        </w:r>
      </w:hyperlink>
      <w:r w:rsidR="004236F2">
        <w:rPr>
          <w:sz w:val="28"/>
          <w:szCs w:val="28"/>
          <w:vertAlign w:val="superscript"/>
        </w:rPr>
        <w:t xml:space="preserve">  </w:t>
      </w:r>
    </w:p>
    <w:sectPr w:rsidR="0046261E" w:rsidRPr="000E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4" w:rsidRDefault="005A1064" w:rsidP="0046261E">
      <w:pPr>
        <w:spacing w:after="0" w:line="240" w:lineRule="auto"/>
      </w:pPr>
      <w:r>
        <w:separator/>
      </w:r>
    </w:p>
  </w:endnote>
  <w:endnote w:type="continuationSeparator" w:id="0">
    <w:p w:rsidR="005A1064" w:rsidRDefault="005A1064" w:rsidP="0046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4" w:rsidRDefault="005A1064" w:rsidP="0046261E">
      <w:pPr>
        <w:spacing w:after="0" w:line="240" w:lineRule="auto"/>
      </w:pPr>
      <w:r>
        <w:separator/>
      </w:r>
    </w:p>
  </w:footnote>
  <w:footnote w:type="continuationSeparator" w:id="0">
    <w:p w:rsidR="005A1064" w:rsidRDefault="005A1064" w:rsidP="0046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0C"/>
    <w:rsid w:val="00005BBF"/>
    <w:rsid w:val="000E60A6"/>
    <w:rsid w:val="001E4CAB"/>
    <w:rsid w:val="00261FE1"/>
    <w:rsid w:val="002D2458"/>
    <w:rsid w:val="00393BA9"/>
    <w:rsid w:val="0042033D"/>
    <w:rsid w:val="004236F2"/>
    <w:rsid w:val="0046261E"/>
    <w:rsid w:val="00507681"/>
    <w:rsid w:val="005A1064"/>
    <w:rsid w:val="005A25E4"/>
    <w:rsid w:val="005A53BD"/>
    <w:rsid w:val="006153D1"/>
    <w:rsid w:val="006B7B8E"/>
    <w:rsid w:val="006F77BF"/>
    <w:rsid w:val="00712123"/>
    <w:rsid w:val="00751FB0"/>
    <w:rsid w:val="00A07CB7"/>
    <w:rsid w:val="00A54DAD"/>
    <w:rsid w:val="00AA62AE"/>
    <w:rsid w:val="00B453F5"/>
    <w:rsid w:val="00C04FA3"/>
    <w:rsid w:val="00C32F71"/>
    <w:rsid w:val="00D25C0C"/>
    <w:rsid w:val="00D54505"/>
    <w:rsid w:val="00E43C03"/>
    <w:rsid w:val="00F1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5C0C"/>
  </w:style>
  <w:style w:type="character" w:styleId="Hyperlink">
    <w:name w:val="Hyperlink"/>
    <w:basedOn w:val="DefaultParagraphFont"/>
    <w:uiPriority w:val="99"/>
    <w:unhideWhenUsed/>
    <w:rsid w:val="006B7B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1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A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5C0C"/>
  </w:style>
  <w:style w:type="character" w:styleId="Hyperlink">
    <w:name w:val="Hyperlink"/>
    <w:basedOn w:val="DefaultParagraphFont"/>
    <w:uiPriority w:val="99"/>
    <w:unhideWhenUsed/>
    <w:rsid w:val="006B7B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1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A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hohenheim.de/person/marc-cott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shebir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C279194-269C-4600-887E-03C5FF23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ashebir</dc:creator>
  <cp:lastModifiedBy>ashebir</cp:lastModifiedBy>
  <cp:revision>14</cp:revision>
  <cp:lastPrinted>2016-04-15T12:29:00Z</cp:lastPrinted>
  <dcterms:created xsi:type="dcterms:W3CDTF">2016-04-11T15:50:00Z</dcterms:created>
  <dcterms:modified xsi:type="dcterms:W3CDTF">2016-04-15T12:33:00Z</dcterms:modified>
</cp:coreProperties>
</file>