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DBB8" w14:textId="77777777" w:rsidR="00553835" w:rsidRDefault="00553835" w:rsidP="007E098B">
      <w:pPr>
        <w:spacing w:after="280"/>
        <w:rPr>
          <w:rFonts w:asciiTheme="majorHAnsi" w:hAnsiTheme="majorHAnsi"/>
          <w:b/>
          <w:sz w:val="22"/>
          <w:szCs w:val="22"/>
          <w:lang w:val="en-GB"/>
        </w:rPr>
      </w:pPr>
      <w:r w:rsidRPr="00F13913">
        <w:rPr>
          <w:rFonts w:asciiTheme="majorHAnsi" w:hAnsiTheme="majorHAnsi"/>
          <w:b/>
          <w:sz w:val="22"/>
          <w:szCs w:val="22"/>
          <w:lang w:val="en-GB"/>
        </w:rPr>
        <w:t xml:space="preserve">Community based forest management and its long-term effects upon ecosystem services and Livelihoods resilience – A comparative study between two communities in the </w:t>
      </w:r>
      <w:proofErr w:type="spellStart"/>
      <w:r w:rsidRPr="00F13913">
        <w:rPr>
          <w:rFonts w:asciiTheme="majorHAnsi" w:hAnsiTheme="majorHAnsi"/>
          <w:b/>
          <w:sz w:val="22"/>
          <w:szCs w:val="22"/>
          <w:lang w:val="en-GB"/>
        </w:rPr>
        <w:t>Gaurishankar</w:t>
      </w:r>
      <w:proofErr w:type="spellEnd"/>
      <w:r w:rsidRPr="00F13913">
        <w:rPr>
          <w:rFonts w:asciiTheme="majorHAnsi" w:hAnsiTheme="majorHAnsi"/>
          <w:b/>
          <w:sz w:val="22"/>
          <w:szCs w:val="22"/>
          <w:lang w:val="en-GB"/>
        </w:rPr>
        <w:t xml:space="preserve"> Conservation Area – Nepal</w:t>
      </w:r>
    </w:p>
    <w:p w14:paraId="26A0EEF9" w14:textId="666FD2ED" w:rsidR="00F46EF1" w:rsidRDefault="00F46EF1" w:rsidP="00F46EF1">
      <w:pPr>
        <w:pStyle w:val="StandardWeb"/>
        <w:spacing w:before="0" w:beforeAutospacing="0" w:after="0" w:afterAutospacing="0"/>
        <w:rPr>
          <w:rFonts w:ascii="Calibri" w:hAnsi="Calibri"/>
          <w:sz w:val="24"/>
          <w:szCs w:val="24"/>
        </w:rPr>
      </w:pPr>
      <w:r>
        <w:rPr>
          <w:rFonts w:asciiTheme="majorHAnsi" w:hAnsiTheme="majorHAnsi"/>
          <w:sz w:val="22"/>
          <w:szCs w:val="22"/>
          <w:lang w:val="en-GB"/>
        </w:rPr>
        <w:t>*</w:t>
      </w:r>
      <w:r w:rsidRPr="009E3C7C">
        <w:rPr>
          <w:rFonts w:asciiTheme="majorHAnsi" w:hAnsiTheme="majorHAnsi"/>
          <w:i/>
          <w:sz w:val="22"/>
          <w:szCs w:val="22"/>
          <w:lang w:val="en-GB"/>
        </w:rPr>
        <w:t>K</w:t>
      </w:r>
      <w:r w:rsidR="00354F28" w:rsidRPr="009E3C7C">
        <w:rPr>
          <w:rFonts w:asciiTheme="majorHAnsi" w:hAnsiTheme="majorHAnsi"/>
          <w:i/>
          <w:sz w:val="22"/>
          <w:szCs w:val="22"/>
          <w:lang w:val="en-GB"/>
        </w:rPr>
        <w:t xml:space="preserve">laus </w:t>
      </w:r>
      <w:proofErr w:type="spellStart"/>
      <w:r w:rsidR="00354F28" w:rsidRPr="009E3C7C">
        <w:rPr>
          <w:rFonts w:asciiTheme="majorHAnsi" w:hAnsiTheme="majorHAnsi"/>
          <w:i/>
          <w:sz w:val="22"/>
          <w:szCs w:val="22"/>
          <w:lang w:val="en-GB"/>
        </w:rPr>
        <w:t>Katzensteiner</w:t>
      </w:r>
      <w:proofErr w:type="spellEnd"/>
      <w:r w:rsidR="00354F28" w:rsidRPr="009E3C7C">
        <w:rPr>
          <w:rFonts w:asciiTheme="majorHAnsi" w:hAnsiTheme="majorHAnsi"/>
          <w:i/>
          <w:sz w:val="22"/>
          <w:szCs w:val="22"/>
          <w:lang w:val="en-GB"/>
        </w:rPr>
        <w:t xml:space="preserve">, </w:t>
      </w:r>
      <w:r w:rsidRPr="009E3C7C">
        <w:rPr>
          <w:rFonts w:asciiTheme="majorHAnsi" w:hAnsiTheme="majorHAnsi"/>
          <w:i/>
          <w:sz w:val="22"/>
          <w:szCs w:val="22"/>
          <w:lang w:val="en-GB"/>
        </w:rPr>
        <w:t>Georg G</w:t>
      </w:r>
      <w:proofErr w:type="spellStart"/>
      <w:r w:rsidRPr="009E3C7C">
        <w:rPr>
          <w:rFonts w:ascii="Calibri" w:hAnsi="Calibri"/>
          <w:i/>
          <w:color w:val="000000"/>
          <w:sz w:val="22"/>
          <w:szCs w:val="22"/>
        </w:rPr>
        <w:t>ratzer</w:t>
      </w:r>
      <w:proofErr w:type="spellEnd"/>
      <w:r w:rsidRPr="009E3C7C">
        <w:rPr>
          <w:rFonts w:ascii="Calibri" w:hAnsi="Calibri"/>
          <w:i/>
          <w:color w:val="000000"/>
          <w:sz w:val="22"/>
          <w:szCs w:val="22"/>
        </w:rPr>
        <w:t xml:space="preserve">, Viktor </w:t>
      </w:r>
      <w:proofErr w:type="spellStart"/>
      <w:r w:rsidRPr="009E3C7C">
        <w:rPr>
          <w:rFonts w:ascii="Calibri" w:hAnsi="Calibri"/>
          <w:i/>
          <w:color w:val="000000"/>
          <w:sz w:val="22"/>
          <w:szCs w:val="22"/>
        </w:rPr>
        <w:t>Bruckman</w:t>
      </w:r>
      <w:proofErr w:type="spellEnd"/>
      <w:r w:rsidRPr="009E3C7C">
        <w:rPr>
          <w:rFonts w:ascii="Calibri" w:hAnsi="Calibri"/>
          <w:i/>
          <w:color w:val="000000"/>
          <w:sz w:val="22"/>
          <w:szCs w:val="22"/>
        </w:rPr>
        <w:t>,</w:t>
      </w:r>
      <w:r w:rsidRPr="009E3C7C">
        <w:rPr>
          <w:rFonts w:asciiTheme="majorHAnsi" w:hAnsiTheme="majorHAnsi"/>
          <w:i/>
          <w:sz w:val="22"/>
          <w:szCs w:val="22"/>
          <w:lang w:val="de-DE"/>
        </w:rPr>
        <w:t xml:space="preserve"> </w:t>
      </w:r>
      <w:r w:rsidR="007D20D0" w:rsidRPr="009E3C7C">
        <w:rPr>
          <w:rFonts w:ascii="Calibri" w:hAnsi="Calibri"/>
          <w:i/>
          <w:color w:val="000000"/>
          <w:sz w:val="22"/>
          <w:szCs w:val="22"/>
        </w:rPr>
        <w:t xml:space="preserve">Mohan P. </w:t>
      </w:r>
      <w:proofErr w:type="spellStart"/>
      <w:r w:rsidR="007D20D0" w:rsidRPr="009E3C7C">
        <w:rPr>
          <w:rFonts w:ascii="Calibri" w:hAnsi="Calibri"/>
          <w:i/>
          <w:color w:val="000000"/>
          <w:sz w:val="22"/>
          <w:szCs w:val="22"/>
        </w:rPr>
        <w:t>Devkota</w:t>
      </w:r>
      <w:proofErr w:type="spellEnd"/>
      <w:r w:rsidR="007D20D0">
        <w:rPr>
          <w:rFonts w:ascii="Calibri" w:hAnsi="Calibri"/>
          <w:i/>
          <w:color w:val="000000"/>
          <w:sz w:val="22"/>
          <w:szCs w:val="22"/>
        </w:rPr>
        <w:t>,</w:t>
      </w:r>
      <w:r w:rsidR="007D20D0" w:rsidRPr="009E3C7C">
        <w:rPr>
          <w:rFonts w:asciiTheme="majorHAnsi" w:hAnsiTheme="majorHAnsi"/>
          <w:i/>
          <w:sz w:val="22"/>
          <w:szCs w:val="22"/>
          <w:lang w:val="en-GB"/>
        </w:rPr>
        <w:t xml:space="preserve"> </w:t>
      </w:r>
      <w:proofErr w:type="spellStart"/>
      <w:r w:rsidR="00B81B33" w:rsidRPr="009E3C7C">
        <w:rPr>
          <w:rFonts w:asciiTheme="majorHAnsi" w:hAnsiTheme="majorHAnsi"/>
          <w:i/>
          <w:sz w:val="22"/>
          <w:szCs w:val="22"/>
          <w:lang w:val="en-GB"/>
        </w:rPr>
        <w:t>Mukesh</w:t>
      </w:r>
      <w:proofErr w:type="spellEnd"/>
      <w:r w:rsidR="00B81B33" w:rsidRPr="009E3C7C">
        <w:rPr>
          <w:rFonts w:asciiTheme="majorHAnsi" w:hAnsiTheme="majorHAnsi"/>
          <w:i/>
          <w:sz w:val="22"/>
          <w:szCs w:val="22"/>
          <w:lang w:val="en-GB"/>
        </w:rPr>
        <w:t xml:space="preserve"> K. </w:t>
      </w:r>
      <w:proofErr w:type="spellStart"/>
      <w:r w:rsidR="00B81B33" w:rsidRPr="009E3C7C">
        <w:rPr>
          <w:rFonts w:asciiTheme="majorHAnsi" w:hAnsiTheme="majorHAnsi"/>
          <w:i/>
          <w:sz w:val="22"/>
          <w:szCs w:val="22"/>
          <w:lang w:val="en-GB"/>
        </w:rPr>
        <w:t>Chettri</w:t>
      </w:r>
      <w:proofErr w:type="spellEnd"/>
      <w:r w:rsidR="00B81B33" w:rsidRPr="009E3C7C">
        <w:rPr>
          <w:rFonts w:asciiTheme="majorHAnsi" w:hAnsiTheme="majorHAnsi"/>
          <w:i/>
          <w:sz w:val="22"/>
          <w:szCs w:val="22"/>
          <w:lang w:val="en-GB"/>
        </w:rPr>
        <w:t>,</w:t>
      </w:r>
      <w:r w:rsidRPr="009E3C7C">
        <w:rPr>
          <w:rFonts w:asciiTheme="majorHAnsi" w:hAnsiTheme="majorHAnsi"/>
          <w:i/>
          <w:sz w:val="22"/>
          <w:szCs w:val="22"/>
          <w:lang w:val="en-GB"/>
        </w:rPr>
        <w:t xml:space="preserve"> </w:t>
      </w:r>
      <w:proofErr w:type="spellStart"/>
      <w:r w:rsidR="007D20D0">
        <w:rPr>
          <w:rFonts w:asciiTheme="majorHAnsi" w:hAnsiTheme="majorHAnsi"/>
          <w:i/>
          <w:sz w:val="22"/>
          <w:szCs w:val="22"/>
          <w:lang w:val="en-GB"/>
        </w:rPr>
        <w:t>Shyamu</w:t>
      </w:r>
      <w:proofErr w:type="spellEnd"/>
      <w:r w:rsidR="007D20D0">
        <w:rPr>
          <w:rFonts w:asciiTheme="majorHAnsi" w:hAnsiTheme="majorHAnsi"/>
          <w:i/>
          <w:sz w:val="22"/>
          <w:szCs w:val="22"/>
          <w:lang w:val="en-GB"/>
        </w:rPr>
        <w:t xml:space="preserve"> T.</w:t>
      </w:r>
      <w:r w:rsidR="007D20D0" w:rsidRPr="009E3C7C">
        <w:rPr>
          <w:rFonts w:asciiTheme="majorHAnsi" w:hAnsiTheme="majorHAnsi"/>
          <w:i/>
          <w:sz w:val="22"/>
          <w:szCs w:val="22"/>
          <w:lang w:val="en-GB"/>
        </w:rPr>
        <w:t xml:space="preserve"> </w:t>
      </w:r>
      <w:proofErr w:type="spellStart"/>
      <w:r w:rsidR="007D20D0" w:rsidRPr="009E3C7C">
        <w:rPr>
          <w:rFonts w:asciiTheme="majorHAnsi" w:hAnsiTheme="majorHAnsi"/>
          <w:i/>
          <w:sz w:val="22"/>
          <w:szCs w:val="22"/>
          <w:lang w:val="en-GB"/>
        </w:rPr>
        <w:t>Magar</w:t>
      </w:r>
      <w:proofErr w:type="spellEnd"/>
      <w:r w:rsidRPr="009E3C7C">
        <w:rPr>
          <w:rFonts w:ascii="Calibri" w:hAnsi="Calibri"/>
          <w:i/>
          <w:color w:val="000000"/>
          <w:sz w:val="22"/>
          <w:szCs w:val="22"/>
        </w:rPr>
        <w:t xml:space="preserve">, </w:t>
      </w:r>
      <w:proofErr w:type="spellStart"/>
      <w:r w:rsidRPr="009E3C7C">
        <w:rPr>
          <w:rFonts w:ascii="Calibri" w:hAnsi="Calibri"/>
          <w:i/>
          <w:color w:val="000000"/>
          <w:sz w:val="22"/>
          <w:szCs w:val="22"/>
        </w:rPr>
        <w:t>Anjana</w:t>
      </w:r>
      <w:proofErr w:type="spellEnd"/>
      <w:r w:rsidRPr="009E3C7C">
        <w:rPr>
          <w:rFonts w:ascii="Calibri" w:hAnsi="Calibri"/>
          <w:i/>
          <w:color w:val="000000"/>
          <w:sz w:val="22"/>
          <w:szCs w:val="22"/>
        </w:rPr>
        <w:t xml:space="preserve"> Giri, </w:t>
      </w:r>
      <w:r w:rsidR="007D20D0">
        <w:rPr>
          <w:rFonts w:asciiTheme="majorHAnsi" w:hAnsiTheme="majorHAnsi"/>
          <w:i/>
          <w:sz w:val="22"/>
          <w:szCs w:val="22"/>
          <w:lang w:val="en-GB"/>
        </w:rPr>
        <w:t>Manish R.</w:t>
      </w:r>
      <w:r w:rsidRPr="009E3C7C">
        <w:rPr>
          <w:rFonts w:asciiTheme="majorHAnsi" w:hAnsiTheme="majorHAnsi"/>
          <w:i/>
          <w:sz w:val="22"/>
          <w:szCs w:val="22"/>
          <w:lang w:val="en-GB"/>
        </w:rPr>
        <w:t xml:space="preserve"> Pandey,</w:t>
      </w:r>
      <w:r w:rsidRPr="009E3C7C">
        <w:rPr>
          <w:rFonts w:ascii="Calibri" w:hAnsi="Calibri"/>
          <w:i/>
          <w:color w:val="000000"/>
          <w:sz w:val="22"/>
          <w:szCs w:val="22"/>
        </w:rPr>
        <w:t xml:space="preserve"> </w:t>
      </w:r>
      <w:r w:rsidRPr="009E3C7C">
        <w:rPr>
          <w:rFonts w:asciiTheme="majorHAnsi" w:hAnsiTheme="majorHAnsi"/>
          <w:i/>
          <w:sz w:val="22"/>
          <w:szCs w:val="22"/>
          <w:lang w:val="de-DE"/>
        </w:rPr>
        <w:t xml:space="preserve">Gabriele </w:t>
      </w:r>
      <w:proofErr w:type="spellStart"/>
      <w:r w:rsidRPr="009E3C7C">
        <w:rPr>
          <w:rFonts w:asciiTheme="majorHAnsi" w:hAnsiTheme="majorHAnsi"/>
          <w:i/>
          <w:sz w:val="22"/>
          <w:szCs w:val="22"/>
          <w:lang w:val="de-DE"/>
        </w:rPr>
        <w:t>Tautscher</w:t>
      </w:r>
      <w:proofErr w:type="spellEnd"/>
      <w:r w:rsidRPr="009E3C7C">
        <w:rPr>
          <w:rFonts w:ascii="Calibri" w:hAnsi="Calibri"/>
          <w:i/>
          <w:color w:val="000000"/>
          <w:sz w:val="22"/>
          <w:szCs w:val="22"/>
        </w:rPr>
        <w:t>,</w:t>
      </w:r>
      <w:r w:rsidR="007D20D0" w:rsidRPr="007D20D0">
        <w:rPr>
          <w:rFonts w:asciiTheme="majorHAnsi" w:hAnsiTheme="majorHAnsi"/>
          <w:i/>
          <w:sz w:val="22"/>
          <w:szCs w:val="22"/>
          <w:lang w:val="de-DE"/>
        </w:rPr>
        <w:t xml:space="preserve"> </w:t>
      </w:r>
      <w:r w:rsidR="007D20D0" w:rsidRPr="009E3C7C">
        <w:rPr>
          <w:rFonts w:asciiTheme="majorHAnsi" w:hAnsiTheme="majorHAnsi"/>
          <w:i/>
          <w:sz w:val="22"/>
          <w:szCs w:val="22"/>
          <w:lang w:val="de-DE"/>
        </w:rPr>
        <w:t>Owen Bradley,</w:t>
      </w:r>
      <w:r w:rsidR="007D20D0" w:rsidRPr="009E3C7C">
        <w:rPr>
          <w:rFonts w:ascii="Calibri" w:hAnsi="Calibri"/>
          <w:i/>
          <w:color w:val="000000"/>
          <w:sz w:val="22"/>
          <w:szCs w:val="22"/>
        </w:rPr>
        <w:t xml:space="preserve"> </w:t>
      </w:r>
      <w:r w:rsidR="007D20D0" w:rsidRPr="009E3C7C">
        <w:rPr>
          <w:rFonts w:asciiTheme="majorHAnsi" w:hAnsiTheme="majorHAnsi"/>
          <w:i/>
          <w:sz w:val="22"/>
          <w:szCs w:val="22"/>
          <w:lang w:val="de-DE"/>
        </w:rPr>
        <w:t xml:space="preserve">Nico </w:t>
      </w:r>
      <w:proofErr w:type="spellStart"/>
      <w:r w:rsidR="007D20D0" w:rsidRPr="009E3C7C">
        <w:rPr>
          <w:rFonts w:asciiTheme="majorHAnsi" w:hAnsiTheme="majorHAnsi"/>
          <w:i/>
          <w:sz w:val="22"/>
          <w:szCs w:val="22"/>
          <w:lang w:val="de-DE"/>
        </w:rPr>
        <w:t>Eidenmüller</w:t>
      </w:r>
      <w:proofErr w:type="spellEnd"/>
      <w:r w:rsidR="007D20D0" w:rsidRPr="009E3C7C">
        <w:rPr>
          <w:rFonts w:asciiTheme="majorHAnsi" w:hAnsiTheme="majorHAnsi"/>
          <w:i/>
          <w:sz w:val="22"/>
          <w:szCs w:val="22"/>
          <w:lang w:val="de-DE"/>
        </w:rPr>
        <w:t xml:space="preserve">, </w:t>
      </w:r>
      <w:proofErr w:type="spellStart"/>
      <w:r w:rsidR="007D20D0" w:rsidRPr="009E3C7C">
        <w:rPr>
          <w:rFonts w:asciiTheme="majorHAnsi" w:hAnsiTheme="majorHAnsi"/>
          <w:i/>
          <w:sz w:val="22"/>
          <w:szCs w:val="22"/>
          <w:lang w:val="en-GB"/>
        </w:rPr>
        <w:t>Andras</w:t>
      </w:r>
      <w:proofErr w:type="spellEnd"/>
      <w:r w:rsidR="007D20D0" w:rsidRPr="009E3C7C">
        <w:rPr>
          <w:rFonts w:asciiTheme="majorHAnsi" w:hAnsiTheme="majorHAnsi"/>
          <w:i/>
          <w:sz w:val="22"/>
          <w:szCs w:val="22"/>
          <w:lang w:val="en-GB"/>
        </w:rPr>
        <w:t xml:space="preserve"> </w:t>
      </w:r>
      <w:proofErr w:type="spellStart"/>
      <w:r w:rsidR="007D20D0" w:rsidRPr="009E3C7C">
        <w:rPr>
          <w:rFonts w:asciiTheme="majorHAnsi" w:hAnsiTheme="majorHAnsi"/>
          <w:i/>
          <w:sz w:val="22"/>
          <w:szCs w:val="22"/>
          <w:lang w:val="en-GB"/>
        </w:rPr>
        <w:t>Darabant</w:t>
      </w:r>
      <w:proofErr w:type="spellEnd"/>
      <w:r w:rsidR="007D20D0" w:rsidRPr="009E3C7C">
        <w:rPr>
          <w:rFonts w:asciiTheme="majorHAnsi" w:hAnsiTheme="majorHAnsi"/>
          <w:i/>
          <w:sz w:val="22"/>
          <w:szCs w:val="22"/>
          <w:lang w:val="en-GB"/>
        </w:rPr>
        <w:t>,</w:t>
      </w:r>
      <w:r w:rsidRPr="009E3C7C">
        <w:rPr>
          <w:rFonts w:ascii="Calibri" w:hAnsi="Calibri"/>
          <w:i/>
          <w:color w:val="000000"/>
          <w:sz w:val="22"/>
          <w:szCs w:val="22"/>
        </w:rPr>
        <w:t xml:space="preserve"> Florian </w:t>
      </w:r>
      <w:r w:rsidR="00B81B33" w:rsidRPr="009E3C7C">
        <w:rPr>
          <w:rFonts w:ascii="Calibri" w:hAnsi="Calibri"/>
          <w:i/>
          <w:color w:val="000000"/>
          <w:sz w:val="22"/>
          <w:szCs w:val="22"/>
        </w:rPr>
        <w:t xml:space="preserve">A. </w:t>
      </w:r>
      <w:proofErr w:type="spellStart"/>
      <w:r w:rsidRPr="009E3C7C">
        <w:rPr>
          <w:rFonts w:ascii="Calibri" w:hAnsi="Calibri"/>
          <w:i/>
          <w:color w:val="000000"/>
          <w:sz w:val="22"/>
          <w:szCs w:val="22"/>
        </w:rPr>
        <w:t>Peloschek</w:t>
      </w:r>
      <w:proofErr w:type="spellEnd"/>
      <w:r>
        <w:rPr>
          <w:rFonts w:ascii="Calibri" w:hAnsi="Calibri"/>
          <w:sz w:val="24"/>
          <w:szCs w:val="24"/>
        </w:rPr>
        <w:t xml:space="preserve"> </w:t>
      </w:r>
    </w:p>
    <w:p w14:paraId="3D2D89D8" w14:textId="77777777" w:rsidR="00F46EF1" w:rsidRDefault="00F46EF1" w:rsidP="007E098B">
      <w:pPr>
        <w:spacing w:after="280"/>
        <w:rPr>
          <w:rFonts w:asciiTheme="majorHAnsi" w:hAnsiTheme="majorHAnsi"/>
          <w:sz w:val="22"/>
          <w:szCs w:val="22"/>
          <w:lang w:val="en-GB"/>
        </w:rPr>
      </w:pPr>
    </w:p>
    <w:p w14:paraId="747C244F" w14:textId="170DFFDC" w:rsidR="006B08CB" w:rsidRPr="006B08CB" w:rsidRDefault="00354F28" w:rsidP="007E098B">
      <w:pPr>
        <w:spacing w:after="280"/>
        <w:rPr>
          <w:rFonts w:asciiTheme="majorHAnsi" w:hAnsiTheme="majorHAnsi"/>
          <w:sz w:val="22"/>
          <w:szCs w:val="22"/>
          <w:lang w:val="en-GB"/>
        </w:rPr>
      </w:pPr>
      <w:r w:rsidRPr="00354F28">
        <w:rPr>
          <w:rFonts w:asciiTheme="majorHAnsi" w:hAnsiTheme="majorHAnsi"/>
          <w:sz w:val="18"/>
          <w:szCs w:val="18"/>
          <w:lang w:val="en-GB"/>
        </w:rPr>
        <w:t xml:space="preserve">Institute of Forest Ecology, Department of Forest and Soil Sciences, University of Natural Resources and Life Sciences (BOKU) Vienna, Peter </w:t>
      </w:r>
      <w:proofErr w:type="spellStart"/>
      <w:r w:rsidRPr="00354F28">
        <w:rPr>
          <w:rFonts w:asciiTheme="majorHAnsi" w:hAnsiTheme="majorHAnsi"/>
          <w:sz w:val="18"/>
          <w:szCs w:val="18"/>
          <w:lang w:val="en-GB"/>
        </w:rPr>
        <w:t>Jordanstr</w:t>
      </w:r>
      <w:proofErr w:type="spellEnd"/>
      <w:r w:rsidRPr="00354F28">
        <w:rPr>
          <w:rFonts w:asciiTheme="majorHAnsi" w:hAnsiTheme="majorHAnsi"/>
          <w:sz w:val="18"/>
          <w:szCs w:val="18"/>
          <w:lang w:val="en-GB"/>
        </w:rPr>
        <w:t xml:space="preserve">. 82, A-1190 Vienna, Austria. Email: </w:t>
      </w:r>
      <w:r w:rsidR="006B08CB" w:rsidRPr="00354F28">
        <w:rPr>
          <w:rFonts w:asciiTheme="majorHAnsi" w:hAnsiTheme="majorHAnsi"/>
          <w:sz w:val="18"/>
          <w:szCs w:val="18"/>
          <w:lang w:val="en-GB"/>
        </w:rPr>
        <w:t>Klaus.katzensteiner@boku.ac.at</w:t>
      </w:r>
    </w:p>
    <w:p w14:paraId="428B1D8E" w14:textId="36EBDE59" w:rsidR="004C5FB2" w:rsidRPr="00F13913" w:rsidRDefault="00553835" w:rsidP="00BC3E0C">
      <w:pPr>
        <w:spacing w:after="280"/>
        <w:jc w:val="both"/>
        <w:rPr>
          <w:rFonts w:asciiTheme="majorHAnsi" w:hAnsiTheme="majorHAnsi" w:cs="Times-Roman"/>
          <w:sz w:val="22"/>
          <w:szCs w:val="22"/>
          <w:lang w:val="en-GB"/>
        </w:rPr>
      </w:pPr>
      <w:r w:rsidRPr="00F13913">
        <w:rPr>
          <w:rFonts w:asciiTheme="majorHAnsi" w:hAnsiTheme="majorHAnsi" w:cs="Times-Roman"/>
          <w:sz w:val="22"/>
          <w:szCs w:val="22"/>
          <w:lang w:val="en-GB"/>
        </w:rPr>
        <w:t>In the frame</w:t>
      </w:r>
      <w:r w:rsidR="00262A1A">
        <w:rPr>
          <w:rFonts w:asciiTheme="majorHAnsi" w:hAnsiTheme="majorHAnsi" w:cs="Times-Roman"/>
          <w:sz w:val="22"/>
          <w:szCs w:val="22"/>
          <w:lang w:val="en-GB"/>
        </w:rPr>
        <w:t>work</w:t>
      </w:r>
      <w:r w:rsidRPr="00F13913">
        <w:rPr>
          <w:rFonts w:asciiTheme="majorHAnsi" w:hAnsiTheme="majorHAnsi" w:cs="Times-Roman"/>
          <w:sz w:val="22"/>
          <w:szCs w:val="22"/>
          <w:lang w:val="en-GB"/>
        </w:rPr>
        <w:t xml:space="preserve"> of the recently launched BOKU initiative 'Carbon offsetting as an opportunity for sustainable rural development in Nepal </w:t>
      </w:r>
      <w:r w:rsidRPr="00F13913">
        <w:rPr>
          <w:rFonts w:asciiTheme="majorHAnsi" w:hAnsiTheme="majorHAnsi" w:cs="Cambria Math"/>
          <w:sz w:val="22"/>
          <w:szCs w:val="22"/>
          <w:lang w:val="en-GB"/>
        </w:rPr>
        <w:t>‐</w:t>
      </w:r>
      <w:r w:rsidRPr="00F13913">
        <w:rPr>
          <w:rFonts w:asciiTheme="majorHAnsi" w:hAnsiTheme="majorHAnsi" w:cs="Times-Roman"/>
          <w:sz w:val="22"/>
          <w:szCs w:val="22"/>
          <w:lang w:val="en-GB"/>
        </w:rPr>
        <w:t> a participatory, community based approach' implemented by (1) Nepal Academy of Science and Technology, Kathmandu, Nepal</w:t>
      </w:r>
      <w:r w:rsidR="00BC3E0C" w:rsidRPr="00F13913">
        <w:rPr>
          <w:rFonts w:asciiTheme="majorHAnsi" w:hAnsiTheme="majorHAnsi" w:cs="Times-Roman"/>
          <w:sz w:val="22"/>
          <w:szCs w:val="22"/>
          <w:lang w:val="en-GB"/>
        </w:rPr>
        <w:t xml:space="preserve"> (NAST)</w:t>
      </w:r>
      <w:r w:rsidRPr="00F13913">
        <w:rPr>
          <w:rFonts w:asciiTheme="majorHAnsi" w:hAnsiTheme="majorHAnsi" w:cs="Times-Roman"/>
          <w:sz w:val="22"/>
          <w:szCs w:val="22"/>
          <w:lang w:val="en-GB"/>
        </w:rPr>
        <w:t xml:space="preserve"> (2) </w:t>
      </w:r>
      <w:proofErr w:type="spellStart"/>
      <w:r w:rsidRPr="00F13913">
        <w:rPr>
          <w:rFonts w:asciiTheme="majorHAnsi" w:hAnsiTheme="majorHAnsi" w:cs="Times-Roman"/>
          <w:sz w:val="22"/>
          <w:szCs w:val="22"/>
          <w:lang w:val="en-GB"/>
        </w:rPr>
        <w:t>Tribhuvan</w:t>
      </w:r>
      <w:proofErr w:type="spellEnd"/>
      <w:r w:rsidRPr="00F13913">
        <w:rPr>
          <w:rFonts w:asciiTheme="majorHAnsi" w:hAnsiTheme="majorHAnsi" w:cs="Times-Roman"/>
          <w:sz w:val="22"/>
          <w:szCs w:val="22"/>
          <w:lang w:val="en-GB"/>
        </w:rPr>
        <w:t xml:space="preserve"> University, Institute of Science and Technology, Department of Botany, </w:t>
      </w:r>
      <w:proofErr w:type="spellStart"/>
      <w:r w:rsidRPr="00F13913">
        <w:rPr>
          <w:rFonts w:asciiTheme="majorHAnsi" w:hAnsiTheme="majorHAnsi" w:cs="Times-Roman"/>
          <w:sz w:val="22"/>
          <w:szCs w:val="22"/>
          <w:lang w:val="en-GB"/>
        </w:rPr>
        <w:t>Amrit</w:t>
      </w:r>
      <w:proofErr w:type="spellEnd"/>
      <w:r w:rsidRPr="00F13913">
        <w:rPr>
          <w:rFonts w:asciiTheme="majorHAnsi" w:hAnsiTheme="majorHAnsi" w:cs="Times-Roman"/>
          <w:sz w:val="22"/>
          <w:szCs w:val="22"/>
          <w:lang w:val="en-GB"/>
        </w:rPr>
        <w:t xml:space="preserve"> Campus, Kathmandu, Nepal</w:t>
      </w:r>
      <w:r w:rsidR="00BC3E0C" w:rsidRPr="00F13913">
        <w:rPr>
          <w:rFonts w:asciiTheme="majorHAnsi" w:hAnsiTheme="majorHAnsi" w:cs="Times-Roman"/>
          <w:sz w:val="22"/>
          <w:szCs w:val="22"/>
          <w:lang w:val="en-GB"/>
        </w:rPr>
        <w:t xml:space="preserve"> (TU)</w:t>
      </w:r>
      <w:r w:rsidRPr="00F13913">
        <w:rPr>
          <w:rFonts w:asciiTheme="majorHAnsi" w:hAnsiTheme="majorHAnsi" w:cs="Times-Roman"/>
          <w:sz w:val="22"/>
          <w:szCs w:val="22"/>
          <w:lang w:val="en-GB"/>
        </w:rPr>
        <w:t xml:space="preserve">, (3) National Trust for Nature Conservation, Kathmandu Nepal </w:t>
      </w:r>
      <w:r w:rsidR="00BC3E0C" w:rsidRPr="00F13913">
        <w:rPr>
          <w:rFonts w:asciiTheme="majorHAnsi" w:hAnsiTheme="majorHAnsi" w:cs="Times-Roman"/>
          <w:sz w:val="22"/>
          <w:szCs w:val="22"/>
          <w:lang w:val="en-GB"/>
        </w:rPr>
        <w:t xml:space="preserve">(NTNC) </w:t>
      </w:r>
      <w:r w:rsidRPr="00F13913">
        <w:rPr>
          <w:rFonts w:asciiTheme="majorHAnsi" w:hAnsiTheme="majorHAnsi" w:cs="Times-Roman"/>
          <w:sz w:val="22"/>
          <w:szCs w:val="22"/>
          <w:lang w:val="en-GB"/>
        </w:rPr>
        <w:t>and (4) University of Natural Resources and Life Sciences, Vienna, Austria</w:t>
      </w:r>
      <w:r w:rsidR="00BC3E0C" w:rsidRPr="00F13913">
        <w:rPr>
          <w:rFonts w:asciiTheme="majorHAnsi" w:hAnsiTheme="majorHAnsi" w:cs="Times-Roman"/>
          <w:sz w:val="22"/>
          <w:szCs w:val="22"/>
          <w:lang w:val="en-GB"/>
        </w:rPr>
        <w:t xml:space="preserve"> (BOKU)</w:t>
      </w:r>
      <w:r w:rsidRPr="00F13913">
        <w:rPr>
          <w:rFonts w:asciiTheme="majorHAnsi" w:hAnsiTheme="majorHAnsi" w:cs="Times-Roman"/>
          <w:sz w:val="22"/>
          <w:szCs w:val="22"/>
          <w:lang w:val="en-GB"/>
        </w:rPr>
        <w:t>, the long-term effects of comm</w:t>
      </w:r>
      <w:r w:rsidR="00262A1A">
        <w:rPr>
          <w:rFonts w:asciiTheme="majorHAnsi" w:hAnsiTheme="majorHAnsi" w:cs="Times-Roman"/>
          <w:sz w:val="22"/>
          <w:szCs w:val="22"/>
          <w:lang w:val="en-GB"/>
        </w:rPr>
        <w:t xml:space="preserve">unity based forest management </w:t>
      </w:r>
      <w:r w:rsidRPr="00F13913">
        <w:rPr>
          <w:rFonts w:asciiTheme="majorHAnsi" w:hAnsiTheme="majorHAnsi" w:cs="Times-Roman"/>
          <w:sz w:val="22"/>
          <w:szCs w:val="22"/>
          <w:lang w:val="en-GB"/>
        </w:rPr>
        <w:t>on ecosystem services</w:t>
      </w:r>
      <w:r w:rsidR="00516412">
        <w:rPr>
          <w:rFonts w:asciiTheme="majorHAnsi" w:hAnsiTheme="majorHAnsi" w:cs="Times-Roman"/>
          <w:sz w:val="22"/>
          <w:szCs w:val="22"/>
          <w:lang w:val="en-GB"/>
        </w:rPr>
        <w:t xml:space="preserve"> </w:t>
      </w:r>
      <w:r w:rsidR="00F46EF1">
        <w:rPr>
          <w:rFonts w:asciiTheme="majorHAnsi" w:hAnsiTheme="majorHAnsi" w:cs="Times-Roman"/>
          <w:sz w:val="22"/>
          <w:szCs w:val="22"/>
          <w:lang w:val="en-GB"/>
        </w:rPr>
        <w:t>are</w:t>
      </w:r>
      <w:r w:rsidRPr="00F13913">
        <w:rPr>
          <w:rFonts w:asciiTheme="majorHAnsi" w:hAnsiTheme="majorHAnsi" w:cs="Times-Roman"/>
          <w:sz w:val="22"/>
          <w:szCs w:val="22"/>
          <w:lang w:val="en-GB"/>
        </w:rPr>
        <w:t xml:space="preserve"> evaluated.</w:t>
      </w:r>
      <w:r w:rsidR="00F46EF1">
        <w:rPr>
          <w:rFonts w:asciiTheme="majorHAnsi" w:hAnsiTheme="majorHAnsi" w:cs="Times-Roman"/>
          <w:sz w:val="22"/>
          <w:szCs w:val="22"/>
          <w:lang w:val="en-GB"/>
        </w:rPr>
        <w:t xml:space="preserve"> </w:t>
      </w:r>
      <w:r w:rsidRPr="00F13913">
        <w:rPr>
          <w:rFonts w:asciiTheme="majorHAnsi" w:hAnsiTheme="majorHAnsi" w:cs="Times-Roman"/>
          <w:sz w:val="22"/>
          <w:szCs w:val="22"/>
          <w:lang w:val="en-GB"/>
        </w:rPr>
        <w:t xml:space="preserve">The study </w:t>
      </w:r>
      <w:r w:rsidR="00F46EF1">
        <w:rPr>
          <w:rFonts w:asciiTheme="majorHAnsi" w:hAnsiTheme="majorHAnsi" w:cs="Lucida Grande"/>
          <w:color w:val="auto"/>
          <w:sz w:val="22"/>
          <w:szCs w:val="22"/>
          <w:lang w:val="en-GB" w:eastAsia="de-DE"/>
        </w:rPr>
        <w:t>aims at a better</w:t>
      </w:r>
      <w:r w:rsidR="004C5FB2" w:rsidRPr="00F13913">
        <w:rPr>
          <w:rFonts w:asciiTheme="majorHAnsi" w:hAnsiTheme="majorHAnsi" w:cs="Lucida Grande"/>
          <w:color w:val="auto"/>
          <w:sz w:val="22"/>
          <w:szCs w:val="22"/>
          <w:lang w:val="en-GB" w:eastAsia="de-DE"/>
        </w:rPr>
        <w:t xml:space="preserve"> understanding of social and economic implications of clean development mechanism (CDM) projects as well as the carbon sequestration potential, biodiversity and other ecosystem services</w:t>
      </w:r>
      <w:r w:rsidR="00904506">
        <w:rPr>
          <w:rFonts w:asciiTheme="majorHAnsi" w:hAnsiTheme="majorHAnsi" w:cs="Lucida Grande"/>
          <w:color w:val="auto"/>
          <w:sz w:val="22"/>
          <w:szCs w:val="22"/>
          <w:lang w:val="en-GB" w:eastAsia="de-DE"/>
        </w:rPr>
        <w:t>,</w:t>
      </w:r>
      <w:r w:rsidR="00A435A4">
        <w:rPr>
          <w:rFonts w:asciiTheme="majorHAnsi" w:hAnsiTheme="majorHAnsi" w:cs="Lucida Grande"/>
          <w:color w:val="auto"/>
          <w:sz w:val="22"/>
          <w:szCs w:val="22"/>
          <w:lang w:val="en-GB" w:eastAsia="de-DE"/>
        </w:rPr>
        <w:t xml:space="preserve"> like the effects of intact forests on the provision of drinking water</w:t>
      </w:r>
      <w:r w:rsidR="00262A1A">
        <w:rPr>
          <w:rFonts w:asciiTheme="majorHAnsi" w:hAnsiTheme="majorHAnsi" w:cs="Lucida Grande"/>
          <w:color w:val="auto"/>
          <w:sz w:val="22"/>
          <w:szCs w:val="22"/>
          <w:lang w:val="en-GB" w:eastAsia="de-DE"/>
        </w:rPr>
        <w:t xml:space="preserve"> in rural communities</w:t>
      </w:r>
      <w:r w:rsidR="00A435A4">
        <w:rPr>
          <w:rFonts w:asciiTheme="majorHAnsi" w:hAnsiTheme="majorHAnsi" w:cs="Lucida Grande"/>
          <w:color w:val="auto"/>
          <w:sz w:val="22"/>
          <w:szCs w:val="22"/>
          <w:lang w:val="en-GB" w:eastAsia="de-DE"/>
        </w:rPr>
        <w:t>.</w:t>
      </w:r>
      <w:r w:rsidR="004C5FB2" w:rsidRPr="00F13913">
        <w:rPr>
          <w:rFonts w:asciiTheme="majorHAnsi" w:hAnsiTheme="majorHAnsi" w:cs="Lucida Grande"/>
          <w:color w:val="auto"/>
          <w:sz w:val="22"/>
          <w:szCs w:val="22"/>
          <w:lang w:val="en-GB" w:eastAsia="de-DE"/>
        </w:rPr>
        <w:t xml:space="preserve"> A </w:t>
      </w:r>
      <w:r w:rsidR="00CC4B68">
        <w:rPr>
          <w:rFonts w:asciiTheme="majorHAnsi" w:hAnsiTheme="majorHAnsi" w:cs="Lucida Grande"/>
          <w:color w:val="auto"/>
          <w:sz w:val="22"/>
          <w:szCs w:val="22"/>
          <w:lang w:val="en-GB" w:eastAsia="de-DE"/>
        </w:rPr>
        <w:t>strong emp</w:t>
      </w:r>
      <w:r w:rsidR="00262A1A">
        <w:rPr>
          <w:rFonts w:asciiTheme="majorHAnsi" w:hAnsiTheme="majorHAnsi" w:cs="Lucida Grande"/>
          <w:color w:val="auto"/>
          <w:sz w:val="22"/>
          <w:szCs w:val="22"/>
          <w:lang w:val="en-GB" w:eastAsia="de-DE"/>
        </w:rPr>
        <w:t>h</w:t>
      </w:r>
      <w:r w:rsidR="00CC4B68">
        <w:rPr>
          <w:rFonts w:asciiTheme="majorHAnsi" w:hAnsiTheme="majorHAnsi" w:cs="Lucida Grande"/>
          <w:color w:val="auto"/>
          <w:sz w:val="22"/>
          <w:szCs w:val="22"/>
          <w:lang w:val="en-GB" w:eastAsia="de-DE"/>
        </w:rPr>
        <w:t>a</w:t>
      </w:r>
      <w:r w:rsidR="00262A1A">
        <w:rPr>
          <w:rFonts w:asciiTheme="majorHAnsi" w:hAnsiTheme="majorHAnsi" w:cs="Lucida Grande"/>
          <w:color w:val="auto"/>
          <w:sz w:val="22"/>
          <w:szCs w:val="22"/>
          <w:lang w:val="en-GB" w:eastAsia="de-DE"/>
        </w:rPr>
        <w:t>sis</w:t>
      </w:r>
      <w:r w:rsidR="004C5FB2" w:rsidRPr="00F13913">
        <w:rPr>
          <w:rFonts w:asciiTheme="majorHAnsi" w:hAnsiTheme="majorHAnsi" w:cs="Lucida Grande"/>
          <w:color w:val="auto"/>
          <w:sz w:val="22"/>
          <w:szCs w:val="22"/>
          <w:lang w:val="en-GB" w:eastAsia="de-DE"/>
        </w:rPr>
        <w:t xml:space="preserve"> </w:t>
      </w:r>
      <w:proofErr w:type="gramStart"/>
      <w:r w:rsidR="004C5FB2" w:rsidRPr="00F13913">
        <w:rPr>
          <w:rFonts w:asciiTheme="majorHAnsi" w:hAnsiTheme="majorHAnsi" w:cs="Lucida Grande"/>
          <w:color w:val="auto"/>
          <w:sz w:val="22"/>
          <w:szCs w:val="22"/>
          <w:lang w:val="en-GB" w:eastAsia="de-DE"/>
        </w:rPr>
        <w:t>is</w:t>
      </w:r>
      <w:r w:rsidR="00D00863">
        <w:rPr>
          <w:rFonts w:asciiTheme="majorHAnsi" w:hAnsiTheme="majorHAnsi" w:cs="Lucida Grande"/>
          <w:color w:val="auto"/>
          <w:sz w:val="22"/>
          <w:szCs w:val="22"/>
          <w:lang w:val="en-GB" w:eastAsia="de-DE"/>
        </w:rPr>
        <w:t xml:space="preserve"> </w:t>
      </w:r>
      <w:r w:rsidR="00262A1A">
        <w:rPr>
          <w:rFonts w:asciiTheme="majorHAnsi" w:hAnsiTheme="majorHAnsi" w:cs="Lucida Grande"/>
          <w:color w:val="auto"/>
          <w:sz w:val="22"/>
          <w:szCs w:val="22"/>
          <w:lang w:val="en-GB" w:eastAsia="de-DE"/>
        </w:rPr>
        <w:t xml:space="preserve"> on</w:t>
      </w:r>
      <w:proofErr w:type="gramEnd"/>
      <w:r w:rsidR="00262A1A">
        <w:rPr>
          <w:rFonts w:asciiTheme="majorHAnsi" w:hAnsiTheme="majorHAnsi" w:cs="Lucida Grande"/>
          <w:color w:val="auto"/>
          <w:sz w:val="22"/>
          <w:szCs w:val="22"/>
          <w:lang w:val="en-GB" w:eastAsia="de-DE"/>
        </w:rPr>
        <w:t xml:space="preserve"> understanding influencing factors on </w:t>
      </w:r>
      <w:r w:rsidR="004C5FB2" w:rsidRPr="00F13913">
        <w:rPr>
          <w:rFonts w:asciiTheme="majorHAnsi" w:hAnsiTheme="majorHAnsi" w:cs="Lucida Grande"/>
          <w:color w:val="auto"/>
          <w:sz w:val="22"/>
          <w:szCs w:val="22"/>
          <w:lang w:val="en-GB" w:eastAsia="de-DE"/>
        </w:rPr>
        <w:t xml:space="preserve">the resilience of communities </w:t>
      </w:r>
      <w:r w:rsidR="00262A1A">
        <w:rPr>
          <w:rFonts w:asciiTheme="majorHAnsi" w:hAnsiTheme="majorHAnsi" w:cs="Lucida Grande"/>
          <w:color w:val="auto"/>
          <w:sz w:val="22"/>
          <w:szCs w:val="22"/>
          <w:lang w:val="en-GB" w:eastAsia="de-DE"/>
        </w:rPr>
        <w:t xml:space="preserve">to shocks </w:t>
      </w:r>
      <w:r w:rsidR="004C5FB2" w:rsidRPr="00F13913">
        <w:rPr>
          <w:rFonts w:asciiTheme="majorHAnsi" w:hAnsiTheme="majorHAnsi" w:cs="Lucida Grande"/>
          <w:color w:val="auto"/>
          <w:sz w:val="22"/>
          <w:szCs w:val="22"/>
          <w:lang w:val="en-GB" w:eastAsia="de-DE"/>
        </w:rPr>
        <w:t xml:space="preserve">with </w:t>
      </w:r>
      <w:r w:rsidR="004C5FB2" w:rsidRPr="00F13913">
        <w:rPr>
          <w:rFonts w:asciiTheme="majorHAnsi" w:hAnsiTheme="majorHAnsi" w:cs="Times-Roman"/>
          <w:b/>
          <w:sz w:val="22"/>
          <w:szCs w:val="22"/>
          <w:lang w:val="en-GB"/>
        </w:rPr>
        <w:t>special emphasis on the impact of the recent earthquakes</w:t>
      </w:r>
      <w:r w:rsidR="004C5FB2" w:rsidRPr="00F13913">
        <w:rPr>
          <w:rFonts w:asciiTheme="majorHAnsi" w:hAnsiTheme="majorHAnsi" w:cs="Times-Roman"/>
          <w:sz w:val="22"/>
          <w:szCs w:val="22"/>
          <w:lang w:val="en-GB"/>
        </w:rPr>
        <w:t xml:space="preserve"> in 2015.</w:t>
      </w:r>
    </w:p>
    <w:p w14:paraId="7F870495" w14:textId="1E401972" w:rsidR="007E098B" w:rsidRPr="00F13913" w:rsidRDefault="00F46EF1" w:rsidP="00516412">
      <w:pPr>
        <w:spacing w:after="280"/>
        <w:jc w:val="both"/>
        <w:rPr>
          <w:lang w:val="en-GB"/>
        </w:rPr>
      </w:pPr>
      <w:r w:rsidRPr="00397B5E">
        <w:rPr>
          <w:rFonts w:asciiTheme="majorHAnsi" w:hAnsiTheme="majorHAnsi" w:cs="Times-Roman"/>
          <w:sz w:val="22"/>
          <w:szCs w:val="22"/>
          <w:lang w:val="en-GB"/>
        </w:rPr>
        <w:t>The study</w:t>
      </w:r>
      <w:r w:rsidR="00513857" w:rsidRPr="00397B5E">
        <w:rPr>
          <w:rFonts w:asciiTheme="majorHAnsi" w:hAnsiTheme="majorHAnsi" w:cs="Times-Roman"/>
          <w:sz w:val="22"/>
          <w:szCs w:val="22"/>
          <w:lang w:val="en-GB"/>
        </w:rPr>
        <w:t xml:space="preserve"> </w:t>
      </w:r>
      <w:r w:rsidRPr="00397B5E">
        <w:rPr>
          <w:rFonts w:asciiTheme="majorHAnsi" w:hAnsiTheme="majorHAnsi" w:cs="Times-Roman"/>
          <w:sz w:val="22"/>
          <w:szCs w:val="22"/>
          <w:lang w:val="en-GB"/>
        </w:rPr>
        <w:t>is conducted</w:t>
      </w:r>
      <w:r>
        <w:rPr>
          <w:rFonts w:asciiTheme="majorHAnsi" w:hAnsiTheme="majorHAnsi" w:cs="Times-Roman"/>
          <w:sz w:val="22"/>
          <w:szCs w:val="22"/>
          <w:lang w:val="en-GB"/>
        </w:rPr>
        <w:t xml:space="preserve"> in</w:t>
      </w:r>
      <w:r w:rsidRPr="00F13913">
        <w:rPr>
          <w:rFonts w:asciiTheme="majorHAnsi" w:hAnsiTheme="majorHAnsi" w:cs="Times-Roman"/>
          <w:sz w:val="22"/>
          <w:szCs w:val="22"/>
          <w:lang w:val="en-GB"/>
        </w:rPr>
        <w:t xml:space="preserve"> a </w:t>
      </w:r>
      <w:r w:rsidRPr="00CC4B68">
        <w:rPr>
          <w:rFonts w:asciiTheme="majorHAnsi" w:hAnsiTheme="majorHAnsi" w:cs="Times-Roman"/>
          <w:sz w:val="22"/>
          <w:szCs w:val="22"/>
          <w:lang w:val="en-GB"/>
        </w:rPr>
        <w:t>‘twinning arrangement’</w:t>
      </w:r>
      <w:bookmarkStart w:id="0" w:name="_GoBack"/>
      <w:bookmarkEnd w:id="0"/>
      <w:r w:rsidRPr="00F13913">
        <w:rPr>
          <w:rFonts w:asciiTheme="majorHAnsi" w:hAnsiTheme="majorHAnsi" w:cs="Times-Roman"/>
          <w:sz w:val="22"/>
          <w:szCs w:val="22"/>
          <w:lang w:val="en-GB"/>
        </w:rPr>
        <w:t xml:space="preserve"> of BOKU students and </w:t>
      </w:r>
      <w:r>
        <w:rPr>
          <w:rFonts w:asciiTheme="majorHAnsi" w:hAnsiTheme="majorHAnsi" w:cs="Times-Roman"/>
          <w:sz w:val="22"/>
          <w:szCs w:val="22"/>
          <w:lang w:val="en-GB"/>
        </w:rPr>
        <w:t xml:space="preserve">Nepalese students, supervised by Nepalese and Austrian scientists. </w:t>
      </w:r>
      <w:r w:rsidR="009D402C">
        <w:rPr>
          <w:rFonts w:asciiTheme="majorHAnsi" w:hAnsiTheme="majorHAnsi" w:cs="Times-Roman"/>
          <w:sz w:val="22"/>
          <w:szCs w:val="22"/>
          <w:lang w:val="en-GB"/>
        </w:rPr>
        <w:t xml:space="preserve">It is based on a community-scale comparison of two </w:t>
      </w:r>
      <w:r w:rsidR="00513857" w:rsidRPr="00F13913">
        <w:rPr>
          <w:rFonts w:asciiTheme="majorHAnsi" w:hAnsiTheme="majorHAnsi" w:cs="Times-Roman"/>
          <w:sz w:val="22"/>
          <w:szCs w:val="22"/>
          <w:lang w:val="en-GB"/>
        </w:rPr>
        <w:t>adjacent</w:t>
      </w:r>
      <w:r w:rsidR="009D402C">
        <w:rPr>
          <w:rFonts w:asciiTheme="majorHAnsi" w:hAnsiTheme="majorHAnsi" w:cs="Times-Roman"/>
          <w:sz w:val="22"/>
          <w:szCs w:val="22"/>
          <w:lang w:val="en-GB"/>
        </w:rPr>
        <w:t xml:space="preserve"> settlements. O</w:t>
      </w:r>
      <w:r w:rsidR="00513857" w:rsidRPr="00F13913">
        <w:rPr>
          <w:rFonts w:asciiTheme="majorHAnsi" w:hAnsiTheme="majorHAnsi" w:cs="Times-Roman"/>
          <w:sz w:val="22"/>
          <w:szCs w:val="22"/>
          <w:lang w:val="en-GB"/>
        </w:rPr>
        <w:t>ne community (</w:t>
      </w:r>
      <w:proofErr w:type="spellStart"/>
      <w:r w:rsidR="00513857" w:rsidRPr="00F13913">
        <w:rPr>
          <w:rFonts w:asciiTheme="majorHAnsi" w:hAnsiTheme="majorHAnsi" w:cs="Times-Roman"/>
          <w:sz w:val="22"/>
          <w:szCs w:val="22"/>
          <w:lang w:val="en-GB"/>
        </w:rPr>
        <w:t>Bulungkhani</w:t>
      </w:r>
      <w:proofErr w:type="spellEnd"/>
      <w:r w:rsidR="00513857" w:rsidRPr="00F13913">
        <w:rPr>
          <w:rFonts w:asciiTheme="majorHAnsi" w:hAnsiTheme="majorHAnsi" w:cs="Times-Roman"/>
          <w:sz w:val="22"/>
          <w:szCs w:val="22"/>
          <w:lang w:val="en-GB"/>
        </w:rPr>
        <w:t xml:space="preserve">) </w:t>
      </w:r>
      <w:r w:rsidR="009E3C7C">
        <w:rPr>
          <w:rFonts w:asciiTheme="majorHAnsi" w:hAnsiTheme="majorHAnsi" w:cs="Times-Roman"/>
          <w:sz w:val="22"/>
          <w:szCs w:val="22"/>
          <w:lang w:val="en-GB"/>
        </w:rPr>
        <w:t>which had support from a development cooperation</w:t>
      </w:r>
      <w:r w:rsidR="009E3C7C" w:rsidRPr="00F13913">
        <w:rPr>
          <w:rFonts w:asciiTheme="majorHAnsi" w:hAnsiTheme="majorHAnsi" w:cs="Times-Roman"/>
          <w:sz w:val="22"/>
          <w:szCs w:val="22"/>
          <w:lang w:val="en-GB"/>
        </w:rPr>
        <w:t xml:space="preserve"> project</w:t>
      </w:r>
      <w:r w:rsidR="009E3C7C">
        <w:rPr>
          <w:rFonts w:asciiTheme="majorHAnsi" w:hAnsiTheme="majorHAnsi" w:cs="Times-Roman"/>
          <w:sz w:val="22"/>
          <w:szCs w:val="22"/>
          <w:lang w:val="en-GB"/>
        </w:rPr>
        <w:t xml:space="preserve"> for more than 20 years starting</w:t>
      </w:r>
      <w:r w:rsidR="009D402C">
        <w:rPr>
          <w:rFonts w:asciiTheme="majorHAnsi" w:hAnsiTheme="majorHAnsi" w:cs="Times-Roman"/>
          <w:sz w:val="22"/>
          <w:szCs w:val="22"/>
          <w:lang w:val="en-GB"/>
        </w:rPr>
        <w:t xml:space="preserve"> at the</w:t>
      </w:r>
      <w:r w:rsidR="009E3C7C">
        <w:rPr>
          <w:rFonts w:asciiTheme="majorHAnsi" w:hAnsiTheme="majorHAnsi" w:cs="Times-Roman"/>
          <w:sz w:val="22"/>
          <w:szCs w:val="22"/>
          <w:lang w:val="en-GB"/>
        </w:rPr>
        <w:t xml:space="preserve"> beginning of the 1980’s is compared with a </w:t>
      </w:r>
      <w:r w:rsidR="009E3C7C" w:rsidRPr="00F13913">
        <w:rPr>
          <w:rFonts w:asciiTheme="majorHAnsi" w:hAnsiTheme="majorHAnsi" w:cs="Times-Roman"/>
          <w:sz w:val="22"/>
          <w:szCs w:val="22"/>
          <w:lang w:val="en-GB"/>
        </w:rPr>
        <w:t>neighbouring community (</w:t>
      </w:r>
      <w:proofErr w:type="spellStart"/>
      <w:r w:rsidR="009E3C7C" w:rsidRPr="00F13913">
        <w:rPr>
          <w:rFonts w:asciiTheme="majorHAnsi" w:hAnsiTheme="majorHAnsi" w:cs="Times-Roman"/>
          <w:sz w:val="22"/>
          <w:szCs w:val="22"/>
          <w:lang w:val="en-GB"/>
        </w:rPr>
        <w:t>Ladhuk</w:t>
      </w:r>
      <w:proofErr w:type="spellEnd"/>
      <w:r w:rsidR="009E3C7C" w:rsidRPr="00F13913">
        <w:rPr>
          <w:rFonts w:asciiTheme="majorHAnsi" w:hAnsiTheme="majorHAnsi" w:cs="Times-Roman"/>
          <w:sz w:val="22"/>
          <w:szCs w:val="22"/>
          <w:lang w:val="en-GB"/>
        </w:rPr>
        <w:t>)</w:t>
      </w:r>
      <w:r w:rsidR="009E3C7C">
        <w:rPr>
          <w:rFonts w:asciiTheme="majorHAnsi" w:hAnsiTheme="majorHAnsi" w:cs="Times-Roman"/>
          <w:sz w:val="22"/>
          <w:szCs w:val="22"/>
          <w:lang w:val="en-GB"/>
        </w:rPr>
        <w:t xml:space="preserve"> </w:t>
      </w:r>
      <w:r w:rsidR="009E3C7C" w:rsidRPr="00F13913">
        <w:rPr>
          <w:rFonts w:asciiTheme="majorHAnsi" w:hAnsiTheme="majorHAnsi" w:cs="Times-Roman"/>
          <w:sz w:val="22"/>
          <w:szCs w:val="22"/>
          <w:lang w:val="en-GB"/>
        </w:rPr>
        <w:t>which did not participate in the described activities</w:t>
      </w:r>
      <w:r w:rsidR="009E3C7C">
        <w:rPr>
          <w:rFonts w:asciiTheme="majorHAnsi" w:hAnsiTheme="majorHAnsi" w:cs="Times-Roman"/>
          <w:sz w:val="22"/>
          <w:szCs w:val="22"/>
          <w:lang w:val="en-GB"/>
        </w:rPr>
        <w:t>.</w:t>
      </w:r>
      <w:r w:rsidR="00513857" w:rsidRPr="00F13913">
        <w:rPr>
          <w:rFonts w:asciiTheme="majorHAnsi" w:hAnsiTheme="majorHAnsi" w:cs="Times-Roman"/>
          <w:sz w:val="22"/>
          <w:szCs w:val="22"/>
          <w:lang w:val="en-GB"/>
        </w:rPr>
        <w:t xml:space="preserve"> While 35 years ago the forest integrity in the latter community was allegedly intact, the forest is now heavily degraded and overgrazed, leading presumably to scarcity of fodder and wood supply. </w:t>
      </w:r>
      <w:r w:rsidR="007E098B" w:rsidRPr="00F13913">
        <w:rPr>
          <w:rFonts w:asciiTheme="majorHAnsi" w:hAnsiTheme="majorHAnsi" w:cs="Times-Roman"/>
          <w:sz w:val="22"/>
          <w:szCs w:val="22"/>
          <w:lang w:val="en-GB"/>
        </w:rPr>
        <w:t xml:space="preserve">In the social-economical part of the study </w:t>
      </w:r>
      <w:r w:rsidR="007E098B" w:rsidRPr="00F13913">
        <w:rPr>
          <w:rFonts w:asciiTheme="majorHAnsi" w:hAnsiTheme="majorHAnsi" w:cs="Times-Roman"/>
          <w:b/>
          <w:sz w:val="22"/>
          <w:szCs w:val="22"/>
          <w:lang w:val="en-GB"/>
        </w:rPr>
        <w:t xml:space="preserve">the livelihoods of the two communities </w:t>
      </w:r>
      <w:r>
        <w:rPr>
          <w:rFonts w:asciiTheme="majorHAnsi" w:hAnsiTheme="majorHAnsi" w:cs="Times-Roman"/>
          <w:b/>
          <w:sz w:val="22"/>
          <w:szCs w:val="22"/>
          <w:lang w:val="en-GB"/>
        </w:rPr>
        <w:t>are</w:t>
      </w:r>
      <w:r w:rsidR="007E098B" w:rsidRPr="00F13913">
        <w:rPr>
          <w:rFonts w:asciiTheme="majorHAnsi" w:hAnsiTheme="majorHAnsi" w:cs="Times-Roman"/>
          <w:b/>
          <w:sz w:val="22"/>
          <w:szCs w:val="22"/>
          <w:lang w:val="en-GB"/>
        </w:rPr>
        <w:t xml:space="preserve"> compared regarding their resilience with a special emphasis on the impact of the recent earthquakes</w:t>
      </w:r>
      <w:r w:rsidR="007E098B" w:rsidRPr="00F13913">
        <w:rPr>
          <w:rFonts w:asciiTheme="majorHAnsi" w:hAnsiTheme="majorHAnsi" w:cs="Times-Roman"/>
          <w:sz w:val="22"/>
          <w:szCs w:val="22"/>
          <w:lang w:val="en-GB"/>
        </w:rPr>
        <w:t xml:space="preserve"> in 2015. The research method </w:t>
      </w:r>
      <w:r>
        <w:rPr>
          <w:rFonts w:asciiTheme="majorHAnsi" w:hAnsiTheme="majorHAnsi" w:cs="Times-Roman"/>
          <w:sz w:val="22"/>
          <w:szCs w:val="22"/>
          <w:lang w:val="en-GB"/>
        </w:rPr>
        <w:t>is</w:t>
      </w:r>
      <w:r w:rsidR="007E098B" w:rsidRPr="00F13913">
        <w:rPr>
          <w:rFonts w:asciiTheme="majorHAnsi" w:hAnsiTheme="majorHAnsi" w:cs="Times-Roman"/>
          <w:sz w:val="22"/>
          <w:szCs w:val="22"/>
          <w:lang w:val="en-GB"/>
        </w:rPr>
        <w:t xml:space="preserve"> based on the “sustainable livelihoods framework” (SLF) by DFID (Department for</w:t>
      </w:r>
      <w:r w:rsidR="00CC4B68">
        <w:rPr>
          <w:rFonts w:asciiTheme="majorHAnsi" w:hAnsiTheme="majorHAnsi" w:cs="Times-Roman"/>
          <w:sz w:val="22"/>
          <w:szCs w:val="22"/>
          <w:lang w:val="en-GB"/>
        </w:rPr>
        <w:t xml:space="preserve"> International Development), </w:t>
      </w:r>
      <w:proofErr w:type="spellStart"/>
      <w:r w:rsidR="00CC4B68">
        <w:rPr>
          <w:rFonts w:asciiTheme="majorHAnsi" w:hAnsiTheme="majorHAnsi" w:cs="Times-Roman"/>
          <w:sz w:val="22"/>
          <w:szCs w:val="22"/>
          <w:lang w:val="en-GB"/>
        </w:rPr>
        <w:t>UKA</w:t>
      </w:r>
      <w:r w:rsidR="007E098B" w:rsidRPr="00F13913">
        <w:rPr>
          <w:rFonts w:asciiTheme="majorHAnsi" w:hAnsiTheme="majorHAnsi" w:cs="Times-Roman"/>
          <w:sz w:val="22"/>
          <w:szCs w:val="22"/>
          <w:lang w:val="en-GB"/>
        </w:rPr>
        <w:t>id</w:t>
      </w:r>
      <w:proofErr w:type="spellEnd"/>
      <w:r w:rsidR="00BC3E0C" w:rsidRPr="00F13913">
        <w:rPr>
          <w:rFonts w:asciiTheme="majorHAnsi" w:hAnsiTheme="majorHAnsi" w:cs="Times-Roman"/>
          <w:sz w:val="22"/>
          <w:szCs w:val="22"/>
          <w:lang w:val="en-GB"/>
        </w:rPr>
        <w:t>,</w:t>
      </w:r>
      <w:r w:rsidR="007E098B" w:rsidRPr="00F13913">
        <w:rPr>
          <w:rFonts w:asciiTheme="majorHAnsi" w:hAnsiTheme="majorHAnsi" w:cs="Times-Roman"/>
          <w:sz w:val="22"/>
          <w:szCs w:val="22"/>
          <w:lang w:val="en-GB"/>
        </w:rPr>
        <w:t xml:space="preserve"> which was developed on the basis of the sustainable livelihoods concept by Robert Chambers and Gordon Conway in 1991. The framework describes the main factors that are affecting people’s livelihoods and their relationships to each other</w:t>
      </w:r>
      <w:r w:rsidR="00516412">
        <w:rPr>
          <w:rFonts w:asciiTheme="majorHAnsi" w:hAnsiTheme="majorHAnsi" w:cs="Times-Roman"/>
          <w:sz w:val="22"/>
          <w:szCs w:val="22"/>
          <w:lang w:val="en-GB"/>
        </w:rPr>
        <w:t>.</w:t>
      </w:r>
      <w:r w:rsidR="007E098B" w:rsidRPr="00F13913">
        <w:rPr>
          <w:rFonts w:asciiTheme="majorHAnsi" w:hAnsiTheme="majorHAnsi" w:cs="Times-Roman"/>
          <w:sz w:val="22"/>
          <w:szCs w:val="22"/>
          <w:lang w:val="en-GB"/>
        </w:rPr>
        <w:t xml:space="preserve"> One part of the 'twinning' study </w:t>
      </w:r>
      <w:r w:rsidR="00516412">
        <w:rPr>
          <w:rFonts w:asciiTheme="majorHAnsi" w:hAnsiTheme="majorHAnsi" w:cs="Times-Roman"/>
          <w:sz w:val="22"/>
          <w:szCs w:val="22"/>
          <w:lang w:val="en-GB"/>
        </w:rPr>
        <w:t xml:space="preserve">investigates </w:t>
      </w:r>
      <w:r w:rsidR="007E098B" w:rsidRPr="00F13913">
        <w:rPr>
          <w:rFonts w:asciiTheme="majorHAnsi" w:hAnsiTheme="majorHAnsi" w:cs="Times-Roman"/>
          <w:sz w:val="22"/>
          <w:szCs w:val="22"/>
          <w:lang w:val="en-GB"/>
        </w:rPr>
        <w:t xml:space="preserve">the so called „Livelihood </w:t>
      </w:r>
      <w:proofErr w:type="gramStart"/>
      <w:r w:rsidR="007E098B" w:rsidRPr="00F13913">
        <w:rPr>
          <w:rFonts w:asciiTheme="majorHAnsi" w:hAnsiTheme="majorHAnsi" w:cs="Times-Roman"/>
          <w:sz w:val="22"/>
          <w:szCs w:val="22"/>
          <w:lang w:val="en-GB"/>
        </w:rPr>
        <w:t>Assets“</w:t>
      </w:r>
      <w:proofErr w:type="gramEnd"/>
      <w:r w:rsidR="007E098B" w:rsidRPr="00F13913">
        <w:rPr>
          <w:rFonts w:asciiTheme="majorHAnsi" w:hAnsiTheme="majorHAnsi" w:cs="Times-Roman"/>
          <w:sz w:val="22"/>
          <w:szCs w:val="22"/>
          <w:lang w:val="en-GB"/>
        </w:rPr>
        <w:t>, namely Human Capital, Social Capital, Natural Capital, Physical Capital and Financial Capital and the other part focus</w:t>
      </w:r>
      <w:r w:rsidR="00CC4B68">
        <w:rPr>
          <w:rFonts w:asciiTheme="majorHAnsi" w:hAnsiTheme="majorHAnsi" w:cs="Times-Roman"/>
          <w:sz w:val="22"/>
          <w:szCs w:val="22"/>
          <w:lang w:val="en-GB"/>
        </w:rPr>
        <w:t>es</w:t>
      </w:r>
      <w:r w:rsidR="007E098B" w:rsidRPr="00F13913">
        <w:rPr>
          <w:rFonts w:asciiTheme="majorHAnsi" w:hAnsiTheme="majorHAnsi" w:cs="Times-Roman"/>
          <w:sz w:val="22"/>
          <w:szCs w:val="22"/>
          <w:lang w:val="en-GB"/>
        </w:rPr>
        <w:t xml:space="preserve"> on the external factors: shocks through the earthquakes (</w:t>
      </w:r>
      <w:proofErr w:type="spellStart"/>
      <w:r w:rsidR="007E098B" w:rsidRPr="00F13913">
        <w:rPr>
          <w:rFonts w:asciiTheme="majorHAnsi" w:hAnsiTheme="majorHAnsi" w:cs="Times-Roman"/>
          <w:sz w:val="22"/>
          <w:szCs w:val="22"/>
          <w:lang w:val="en-GB"/>
        </w:rPr>
        <w:t>vulnerabiliy</w:t>
      </w:r>
      <w:proofErr w:type="spellEnd"/>
      <w:r w:rsidR="007E098B" w:rsidRPr="00F13913">
        <w:rPr>
          <w:rFonts w:asciiTheme="majorHAnsi" w:hAnsiTheme="majorHAnsi" w:cs="Times-Roman"/>
          <w:sz w:val="22"/>
          <w:szCs w:val="22"/>
          <w:lang w:val="en-GB"/>
        </w:rPr>
        <w:t xml:space="preserve"> context) and transforming struct</w:t>
      </w:r>
      <w:r w:rsidR="00CC4B68">
        <w:rPr>
          <w:rFonts w:asciiTheme="majorHAnsi" w:hAnsiTheme="majorHAnsi" w:cs="Times-Roman"/>
          <w:sz w:val="22"/>
          <w:szCs w:val="22"/>
          <w:lang w:val="en-GB"/>
        </w:rPr>
        <w:t>ures and processes influencing l</w:t>
      </w:r>
      <w:r w:rsidR="007E098B" w:rsidRPr="00F13913">
        <w:rPr>
          <w:rFonts w:asciiTheme="majorHAnsi" w:hAnsiTheme="majorHAnsi" w:cs="Times-Roman"/>
          <w:sz w:val="22"/>
          <w:szCs w:val="22"/>
          <w:lang w:val="en-GB"/>
        </w:rPr>
        <w:t>ivelihood outcomes.</w:t>
      </w:r>
      <w:r w:rsidR="00516412">
        <w:rPr>
          <w:rFonts w:asciiTheme="majorHAnsi" w:hAnsiTheme="majorHAnsi" w:cs="Times-Roman"/>
          <w:sz w:val="22"/>
          <w:szCs w:val="22"/>
          <w:lang w:val="en-GB"/>
        </w:rPr>
        <w:t xml:space="preserve"> </w:t>
      </w:r>
      <w:r w:rsidR="00AB5692" w:rsidRPr="00F13913">
        <w:rPr>
          <w:rFonts w:asciiTheme="majorHAnsi" w:hAnsiTheme="majorHAnsi" w:cs="Times-Roman"/>
          <w:sz w:val="22"/>
          <w:szCs w:val="22"/>
          <w:lang w:val="en-GB"/>
        </w:rPr>
        <w:t>The second part of the study compare</w:t>
      </w:r>
      <w:r w:rsidR="00516412">
        <w:rPr>
          <w:rFonts w:asciiTheme="majorHAnsi" w:hAnsiTheme="majorHAnsi" w:cs="Times-Roman"/>
          <w:sz w:val="22"/>
          <w:szCs w:val="22"/>
          <w:lang w:val="en-GB"/>
        </w:rPr>
        <w:t>s</w:t>
      </w:r>
      <w:r w:rsidR="00AB5692" w:rsidRPr="00F13913">
        <w:rPr>
          <w:rFonts w:asciiTheme="majorHAnsi" w:hAnsiTheme="majorHAnsi" w:cs="Times-Roman"/>
          <w:sz w:val="22"/>
          <w:szCs w:val="22"/>
          <w:lang w:val="en-GB"/>
        </w:rPr>
        <w:t xml:space="preserve"> the communities/VDC’s </w:t>
      </w:r>
      <w:r w:rsidR="00AB5692" w:rsidRPr="00F13913">
        <w:rPr>
          <w:rFonts w:asciiTheme="majorHAnsi" w:hAnsiTheme="majorHAnsi"/>
          <w:b/>
          <w:sz w:val="22"/>
          <w:szCs w:val="22"/>
          <w:lang w:val="en-GB"/>
        </w:rPr>
        <w:t>with respect to biomass and soil carbon stocks and stock changes and biodiversity</w:t>
      </w:r>
      <w:r w:rsidR="00AB5692" w:rsidRPr="00F13913">
        <w:rPr>
          <w:rFonts w:asciiTheme="majorHAnsi" w:hAnsiTheme="majorHAnsi"/>
          <w:sz w:val="22"/>
          <w:szCs w:val="22"/>
          <w:lang w:val="en-GB"/>
        </w:rPr>
        <w:t xml:space="preserve">. </w:t>
      </w:r>
      <w:r w:rsidR="00A71255" w:rsidRPr="00F13913">
        <w:rPr>
          <w:rFonts w:asciiTheme="majorHAnsi" w:hAnsiTheme="majorHAnsi"/>
          <w:sz w:val="22"/>
          <w:szCs w:val="22"/>
          <w:lang w:val="en-GB"/>
        </w:rPr>
        <w:t>T</w:t>
      </w:r>
      <w:r w:rsidR="00AB5692" w:rsidRPr="00F13913">
        <w:rPr>
          <w:rFonts w:asciiTheme="majorHAnsi" w:hAnsiTheme="majorHAnsi"/>
          <w:sz w:val="22"/>
          <w:szCs w:val="22"/>
          <w:lang w:val="en-GB"/>
        </w:rPr>
        <w:t xml:space="preserve">he case study will be a starting point for the joint BOKU funded carbon offset activities in mountain communities of </w:t>
      </w:r>
      <w:r w:rsidR="00516412">
        <w:rPr>
          <w:rFonts w:asciiTheme="majorHAnsi" w:hAnsiTheme="majorHAnsi"/>
          <w:sz w:val="22"/>
          <w:szCs w:val="22"/>
          <w:lang w:val="en-GB"/>
        </w:rPr>
        <w:t>Nepal.</w:t>
      </w:r>
    </w:p>
    <w:p w14:paraId="79C7C628" w14:textId="77777777" w:rsidR="00553835" w:rsidRPr="00F13913" w:rsidRDefault="00553835" w:rsidP="00BC3E0C">
      <w:pPr>
        <w:spacing w:after="280"/>
        <w:jc w:val="both"/>
        <w:rPr>
          <w:rFonts w:asciiTheme="majorHAnsi" w:hAnsiTheme="majorHAnsi"/>
          <w:sz w:val="22"/>
          <w:szCs w:val="22"/>
          <w:lang w:val="en-GB"/>
        </w:rPr>
      </w:pPr>
    </w:p>
    <w:sectPr w:rsidR="00553835" w:rsidRPr="00F13913" w:rsidSect="00943D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Cambria Math">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hideSpellingErrors/>
  <w:hideGrammatical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35"/>
    <w:rsid w:val="000C64E3"/>
    <w:rsid w:val="0014392A"/>
    <w:rsid w:val="001543E8"/>
    <w:rsid w:val="00262A1A"/>
    <w:rsid w:val="00351EFD"/>
    <w:rsid w:val="00354F28"/>
    <w:rsid w:val="00397B5E"/>
    <w:rsid w:val="003F543F"/>
    <w:rsid w:val="004464B7"/>
    <w:rsid w:val="004864C8"/>
    <w:rsid w:val="004B720E"/>
    <w:rsid w:val="004C5FB2"/>
    <w:rsid w:val="004E7EA0"/>
    <w:rsid w:val="00513857"/>
    <w:rsid w:val="00516412"/>
    <w:rsid w:val="00553835"/>
    <w:rsid w:val="005706F7"/>
    <w:rsid w:val="00602B2B"/>
    <w:rsid w:val="00631A50"/>
    <w:rsid w:val="006B08CB"/>
    <w:rsid w:val="00752750"/>
    <w:rsid w:val="007D20D0"/>
    <w:rsid w:val="007E098B"/>
    <w:rsid w:val="008F4F02"/>
    <w:rsid w:val="00904506"/>
    <w:rsid w:val="00943D53"/>
    <w:rsid w:val="009D402C"/>
    <w:rsid w:val="009E3C7C"/>
    <w:rsid w:val="00A435A4"/>
    <w:rsid w:val="00A71255"/>
    <w:rsid w:val="00AB5692"/>
    <w:rsid w:val="00B81B33"/>
    <w:rsid w:val="00BC3E0C"/>
    <w:rsid w:val="00CC4B68"/>
    <w:rsid w:val="00D00863"/>
    <w:rsid w:val="00F13913"/>
    <w:rsid w:val="00F46E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FC1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de-DE"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imes New Roman"/>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1A5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31A50"/>
    <w:rPr>
      <w:rFonts w:ascii="Lucida Grande" w:eastAsia="Times New Roman" w:hAnsi="Lucida Grande" w:cs="Lucida Grande"/>
      <w:sz w:val="18"/>
      <w:szCs w:val="18"/>
      <w:lang w:val="de-AT"/>
    </w:rPr>
  </w:style>
  <w:style w:type="character" w:styleId="Link">
    <w:name w:val="Hyperlink"/>
    <w:basedOn w:val="Absatz-Standardschriftart"/>
    <w:uiPriority w:val="99"/>
    <w:unhideWhenUsed/>
    <w:rsid w:val="00AB5692"/>
    <w:rPr>
      <w:color w:val="0000FF" w:themeColor="hyperlink"/>
      <w:u w:val="single"/>
    </w:rPr>
  </w:style>
  <w:style w:type="character" w:customStyle="1" w:styleId="st">
    <w:name w:val="st"/>
    <w:basedOn w:val="Absatz-Standardschriftart"/>
    <w:rsid w:val="00AB5692"/>
  </w:style>
  <w:style w:type="character" w:styleId="Hervorhebung">
    <w:name w:val="Emphasis"/>
    <w:basedOn w:val="Absatz-Standardschriftart"/>
    <w:uiPriority w:val="20"/>
    <w:qFormat/>
    <w:rsid w:val="00AB5692"/>
    <w:rPr>
      <w:i/>
      <w:iCs/>
    </w:rPr>
  </w:style>
  <w:style w:type="character" w:styleId="Kommentarzeichen">
    <w:name w:val="annotation reference"/>
    <w:basedOn w:val="Absatz-Standardschriftart"/>
    <w:uiPriority w:val="99"/>
    <w:semiHidden/>
    <w:unhideWhenUsed/>
    <w:rsid w:val="00D00863"/>
    <w:rPr>
      <w:sz w:val="16"/>
      <w:szCs w:val="16"/>
    </w:rPr>
  </w:style>
  <w:style w:type="paragraph" w:styleId="Kommentartext">
    <w:name w:val="annotation text"/>
    <w:basedOn w:val="Standard"/>
    <w:link w:val="KommentartextZchn"/>
    <w:uiPriority w:val="99"/>
    <w:semiHidden/>
    <w:unhideWhenUsed/>
    <w:rsid w:val="00D00863"/>
  </w:style>
  <w:style w:type="character" w:customStyle="1" w:styleId="KommentartextZchn">
    <w:name w:val="Kommentartext Zchn"/>
    <w:basedOn w:val="Absatz-Standardschriftart"/>
    <w:link w:val="Kommentartext"/>
    <w:uiPriority w:val="99"/>
    <w:semiHidden/>
    <w:rsid w:val="00D00863"/>
    <w:rPr>
      <w:rFonts w:eastAsia="Times New Roman"/>
      <w:sz w:val="20"/>
      <w:szCs w:val="20"/>
      <w:lang w:val="de-AT"/>
    </w:rPr>
  </w:style>
  <w:style w:type="paragraph" w:styleId="Kommentarthema">
    <w:name w:val="annotation subject"/>
    <w:basedOn w:val="Kommentartext"/>
    <w:next w:val="Kommentartext"/>
    <w:link w:val="KommentarthemaZchn"/>
    <w:uiPriority w:val="99"/>
    <w:semiHidden/>
    <w:unhideWhenUsed/>
    <w:rsid w:val="00D00863"/>
    <w:rPr>
      <w:b/>
      <w:bCs/>
    </w:rPr>
  </w:style>
  <w:style w:type="character" w:customStyle="1" w:styleId="KommentarthemaZchn">
    <w:name w:val="Kommentarthema Zchn"/>
    <w:basedOn w:val="KommentartextZchn"/>
    <w:link w:val="Kommentarthema"/>
    <w:uiPriority w:val="99"/>
    <w:semiHidden/>
    <w:rsid w:val="00D00863"/>
    <w:rPr>
      <w:rFonts w:eastAsia="Times New Roman"/>
      <w:b/>
      <w:bCs/>
      <w:sz w:val="20"/>
      <w:szCs w:val="20"/>
      <w:lang w:val="de-AT"/>
    </w:rPr>
  </w:style>
  <w:style w:type="paragraph" w:styleId="StandardWeb">
    <w:name w:val="Normal (Web)"/>
    <w:basedOn w:val="Standard"/>
    <w:uiPriority w:val="99"/>
    <w:semiHidden/>
    <w:unhideWhenUsed/>
    <w:rsid w:val="00F46EF1"/>
    <w:pPr>
      <w:spacing w:before="100" w:beforeAutospacing="1" w:after="100" w:afterAutospacing="1"/>
    </w:pPr>
    <w:rPr>
      <w:rFonts w:ascii="Times" w:eastAsiaTheme="minorEastAsia" w:hAnsi="Times"/>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63643">
      <w:bodyDiv w:val="1"/>
      <w:marLeft w:val="60"/>
      <w:marRight w:val="60"/>
      <w:marTop w:val="60"/>
      <w:marBottom w:val="15"/>
      <w:divBdr>
        <w:top w:val="none" w:sz="0" w:space="0" w:color="auto"/>
        <w:left w:val="none" w:sz="0" w:space="0" w:color="auto"/>
        <w:bottom w:val="none" w:sz="0" w:space="0" w:color="auto"/>
        <w:right w:val="none" w:sz="0" w:space="0" w:color="auto"/>
      </w:divBdr>
    </w:div>
    <w:div w:id="1873569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BOKU Wien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Katzensteiner</dc:creator>
  <cp:lastModifiedBy>FP CDR BOKU</cp:lastModifiedBy>
  <cp:revision>9</cp:revision>
  <cp:lastPrinted>2016-03-25T16:44:00Z</cp:lastPrinted>
  <dcterms:created xsi:type="dcterms:W3CDTF">2016-04-12T07:38:00Z</dcterms:created>
  <dcterms:modified xsi:type="dcterms:W3CDTF">2016-04-15T08:16:00Z</dcterms:modified>
</cp:coreProperties>
</file>