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i w:val="false"/>
          <w:iCs w:val="false"/>
          <w:outline w:val="false"/>
          <w:color w:val="000000"/>
          <w:spacing w:val="0"/>
          <w:sz w:val="28"/>
          <w:szCs w:val="28"/>
          <w:u w:val="none"/>
        </w:rPr>
        <w:t xml:space="preserve">Growth of </w:t>
      </w:r>
      <w:r>
        <w:rPr>
          <w:rFonts w:ascii="TimesNewRomanPSMT" w:hAnsi="TimesNewRomanPSMT"/>
          <w:b/>
          <w:bCs/>
          <w:i/>
          <w:iCs/>
          <w:outline w:val="false"/>
          <w:color w:val="000000"/>
          <w:spacing w:val="0"/>
          <w:sz w:val="28"/>
          <w:szCs w:val="28"/>
          <w:u w:val="none"/>
        </w:rPr>
        <w:t>Scened</w:t>
      </w:r>
      <w:r>
        <w:rPr>
          <w:rFonts w:ascii="TimesNewRomanPSMT" w:hAnsi="TimesNewRomanPSMT"/>
          <w:b/>
          <w:bCs/>
          <w:i/>
          <w:iCs/>
          <w:outline w:val="false"/>
          <w:color w:val="000000"/>
          <w:spacing w:val="0"/>
          <w:sz w:val="28"/>
          <w:szCs w:val="28"/>
          <w:u w:val="none"/>
        </w:rPr>
        <w:t>e</w:t>
      </w:r>
      <w:r>
        <w:rPr>
          <w:rFonts w:ascii="TimesNewRomanPSMT" w:hAnsi="TimesNewRomanPSMT"/>
          <w:b/>
          <w:bCs/>
          <w:i/>
          <w:iCs/>
          <w:outline w:val="false"/>
          <w:color w:val="000000"/>
          <w:spacing w:val="0"/>
          <w:sz w:val="28"/>
          <w:szCs w:val="28"/>
          <w:u w:val="none"/>
        </w:rPr>
        <w:t>smus obliquus</w:t>
      </w:r>
      <w:r>
        <w:rPr>
          <w:rFonts w:ascii="TimesNewRomanPSMT" w:hAnsi="TimesNewRomanPSMT"/>
          <w:b/>
          <w:bCs/>
          <w:i w:val="false"/>
          <w:iCs w:val="false"/>
          <w:outline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NewRomanPSMT" w:hAnsi="TimesNewRomanPSMT"/>
          <w:b/>
          <w:bCs/>
          <w:i w:val="false"/>
          <w:iCs w:val="false"/>
          <w:outline w:val="false"/>
          <w:color w:val="000000"/>
          <w:spacing w:val="0"/>
          <w:sz w:val="28"/>
          <w:szCs w:val="28"/>
          <w:u w:val="none"/>
        </w:rPr>
        <w:t xml:space="preserve">in artificial flue gas </w:t>
      </w:r>
      <w:r>
        <w:rPr>
          <w:rFonts w:ascii="TimesNewRomanPSMT" w:hAnsi="TimesNewRomanPSMT"/>
          <w:b/>
          <w:bCs/>
          <w:i w:val="false"/>
          <w:iCs w:val="false"/>
          <w:outline w:val="false"/>
          <w:color w:val="000000"/>
          <w:spacing w:val="0"/>
          <w:sz w:val="28"/>
          <w:szCs w:val="28"/>
          <w:u w:val="none"/>
        </w:rPr>
        <w:t xml:space="preserve">neutralized with </w:t>
      </w:r>
      <w:r>
        <w:rPr>
          <w:rFonts w:ascii="TimesNewRomanPSMT" w:hAnsi="TimesNewRomanPSMT"/>
          <w:b/>
          <w:bCs/>
          <w:i w:val="false"/>
          <w:iCs w:val="false"/>
          <w:outline w:val="false"/>
          <w:color w:val="000000"/>
          <w:spacing w:val="0"/>
          <w:sz w:val="28"/>
          <w:szCs w:val="28"/>
          <w:u w:val="none"/>
        </w:rPr>
        <w:t>oil shale ash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PSMT" w:hAnsi="TimesNewRomanPSMT"/>
          <w:outline w:val="false"/>
          <w:spacing w:val="0"/>
          <w:u w:val="none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i w:val="false"/>
          <w:i w:val="false"/>
          <w:iCs w:val="false"/>
          <w:color w:val="000000"/>
        </w:rPr>
      </w:pP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</w:rPr>
        <w:t>Lara Podkuiko</w:t>
      </w: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  <w:vertAlign w:val="superscript"/>
        </w:rPr>
        <w:t>1,2</w:t>
      </w: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</w:rPr>
        <w:t>, Timo Kikas</w:t>
      </w: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  <w:vertAlign w:val="superscript"/>
        </w:rPr>
        <w:t>1</w:t>
      </w: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</w:rPr>
        <w:t>, Jüri Olt</w:t>
      </w:r>
      <w:r>
        <w:rPr>
          <w:rFonts w:ascii="TimesNewRomanPSMT" w:hAnsi="TimesNewRomanPSMT"/>
          <w:i w:val="false"/>
          <w:iCs w:val="false"/>
          <w:outline w:val="false"/>
          <w:color w:val="000000"/>
          <w:spacing w:val="0"/>
          <w:sz w:val="24"/>
          <w:u w:val="none"/>
          <w:vertAlign w:val="superscript"/>
        </w:rPr>
        <w:t>1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PSMT" w:hAnsi="TimesNewRomanPSMT"/>
          <w:outline w:val="false"/>
          <w:spacing w:val="0"/>
          <w:sz w:val="24"/>
          <w:u w:val="none"/>
        </w:rPr>
      </w:pPr>
      <w:r>
        <w:rPr>
          <w:i/>
          <w:iCs/>
          <w:color w:val="000000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i/>
          <w:color w:val="000000"/>
          <w:sz w:val="20"/>
        </w:rPr>
      </w:pPr>
      <w:r>
        <w:rPr>
          <w:rFonts w:ascii="TimesNewRomanPSMT" w:hAnsi="TimesNewRomanPSMT"/>
          <w:i/>
          <w:iCs/>
          <w:outline w:val="false"/>
          <w:color w:val="000000"/>
          <w:spacing w:val="0"/>
          <w:sz w:val="20"/>
          <w:szCs w:val="20"/>
          <w:u w:val="none"/>
          <w:vertAlign w:val="superscript"/>
        </w:rPr>
        <w:t>1</w:t>
      </w:r>
      <w:r>
        <w:rPr>
          <w:rFonts w:ascii="TimesNewRomanPSMT" w:hAnsi="TimesNewRomanPSMT"/>
          <w:i/>
          <w:iCs/>
          <w:outline w:val="false"/>
          <w:color w:val="000000"/>
          <w:spacing w:val="0"/>
          <w:sz w:val="20"/>
          <w:szCs w:val="20"/>
          <w:u w:val="none"/>
        </w:rPr>
        <w:t xml:space="preserve">Estonian University of Life Sciences, Insitute of Technology, </w:t>
      </w:r>
      <w:bookmarkStart w:id="0" w:name="__DdeLink__29_1030946171"/>
      <w:bookmarkEnd w:id="0"/>
      <w:r>
        <w:rPr>
          <w:rFonts w:ascii="TimesNewRomanPSMT" w:hAnsi="TimesNewRomanPSMT"/>
          <w:b w:val="false"/>
          <w:i/>
          <w:caps w:val="false"/>
          <w:smallCaps w:val="false"/>
          <w:outline w:val="false"/>
          <w:color w:val="000000"/>
          <w:spacing w:val="0"/>
          <w:sz w:val="20"/>
          <w:szCs w:val="20"/>
          <w:u w:val="none"/>
        </w:rPr>
        <w:t>Fr.R.Kreutzwaldi 56, Tartu 51014, Estonia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i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i/>
          <w:iCs/>
          <w:outline w:val="false"/>
          <w:color w:val="000000"/>
          <w:spacing w:val="0"/>
          <w:sz w:val="20"/>
          <w:szCs w:val="20"/>
          <w:u w:val="none"/>
          <w:vertAlign w:val="superscript"/>
        </w:rPr>
        <w:t>2</w:t>
      </w:r>
      <w:r>
        <w:rPr>
          <w:rFonts w:ascii="TimesNewRomanPSMT" w:hAnsi="TimesNewRomanPSMT"/>
          <w:i/>
          <w:iCs/>
          <w:outline w:val="false"/>
          <w:color w:val="000000"/>
          <w:spacing w:val="0"/>
          <w:sz w:val="20"/>
          <w:szCs w:val="20"/>
          <w:u w:val="none"/>
        </w:rPr>
        <w:t>lara.podkuiko@gmail.com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PSMT" w:hAnsi="TimesNewRomanPSMT"/>
          <w:outline w:val="false"/>
          <w:spacing w:val="0"/>
          <w:sz w:val="24"/>
          <w:u w:val="none"/>
        </w:rPr>
      </w:pPr>
      <w:r>
        <w:rPr>
          <w:color w:val="000000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color w:val="000000"/>
        </w:rPr>
      </w:pPr>
      <w:r>
        <w:rPr>
          <w:rFonts w:ascii="TimesNewRomanPSMT" w:hAnsi="TimesNewRomanPSMT"/>
          <w:outline w:val="false"/>
          <w:color w:val="000000"/>
          <w:spacing w:val="0"/>
          <w:sz w:val="24"/>
          <w:u w:val="none"/>
        </w:rPr>
        <w:t>Oil shale is the major energy resource in Estonia, which, as all fossil fuels, generates large amounts of CO</w:t>
      </w:r>
      <w:r>
        <w:rPr>
          <w:rFonts w:ascii="TimesNewRomanPSMT" w:hAnsi="TimesNewRomanPSMT"/>
          <w:outline w:val="false"/>
          <w:color w:val="000000"/>
          <w:spacing w:val="0"/>
          <w:sz w:val="24"/>
          <w:u w:val="none"/>
          <w:vertAlign w:val="subscript"/>
        </w:rPr>
        <w:t>2</w:t>
      </w:r>
      <w:r>
        <w:rPr>
          <w:rFonts w:ascii="TimesNewRomanPSMT" w:hAnsi="TimesNewRomanPSMT"/>
          <w:outline w:val="false"/>
          <w:color w:val="000000"/>
          <w:spacing w:val="0"/>
          <w:sz w:val="24"/>
          <w:u w:val="none"/>
        </w:rPr>
        <w:t xml:space="preserve">, and additionally up to 1500 ppm sulphur dioxide and waste oil shale ash. Microalgae can be used for biological sequestration of carbon </w:t>
      </w:r>
      <w:r>
        <w:rPr>
          <w:rFonts w:ascii="TimesNewRomanPSMT" w:hAnsi="TimesNewRomanPSMT"/>
          <w:outline w:val="false"/>
          <w:color w:val="000000"/>
          <w:spacing w:val="0"/>
          <w:sz w:val="24"/>
          <w:u w:val="none"/>
        </w:rPr>
        <w:t>from flue gas, to lessen the emissions of carbon dioxide</w:t>
      </w:r>
      <w:r>
        <w:rPr>
          <w:rFonts w:ascii="TimesNewRomanPSMT" w:hAnsi="TimesNewRomanPSMT"/>
          <w:outline w:val="false"/>
          <w:color w:val="000000"/>
          <w:spacing w:val="0"/>
          <w:sz w:val="24"/>
          <w:u w:val="none"/>
        </w:rPr>
        <w:t xml:space="preserve">. In this research, green algae </w:t>
      </w:r>
      <w:r>
        <w:rPr>
          <w:rFonts w:ascii="TimesNewRomanPS-ItalicMT" w:hAnsi="TimesNewRomanPS-ItalicMT"/>
          <w:i/>
          <w:outline w:val="false"/>
          <w:color w:val="000000"/>
          <w:spacing w:val="0"/>
          <w:sz w:val="24"/>
          <w:u w:val="none"/>
        </w:rPr>
        <w:t xml:space="preserve">Scenedesmus obliquus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was grown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in artificial flue gas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with 14 % CO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  <w:vertAlign w:val="subscript"/>
        </w:rPr>
        <w:t>2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in 1 L bioreactors. Sulphuric acid was added with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the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final concentr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a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tion of 500 ppm and 1000 ppm in order to imitate sulphur dioxide in the flue gas.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The decrease of pH caused by CO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  <w:vertAlign w:val="subscript"/>
        </w:rPr>
        <w:t>2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and sulphur was neutralized with oil shale ash, which has a pH~12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.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Photospectrometric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measur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e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ments of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the biomass of </w:t>
      </w:r>
      <w:r>
        <w:rPr>
          <w:rFonts w:ascii="TimesNewRomanPS-ItalicMT" w:hAnsi="TimesNewRomanPS-ItalicMT"/>
          <w:i/>
          <w:outline w:val="false"/>
          <w:color w:val="000000"/>
          <w:spacing w:val="0"/>
          <w:sz w:val="24"/>
          <w:u w:val="none"/>
        </w:rPr>
        <w:t>S. obliquus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were used as a proxy for carbon fixation and were carried out every 24 hours for 7 days. Compared to untreated controls, 500 ppm and 1000 ppm treatments had a higher biomass yield (24,65 g L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szCs w:val="24"/>
          <w:u w:val="none"/>
          <w:vertAlign w:val="superscript"/>
        </w:rPr>
        <w:t>-1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compared to 30,9 g L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szCs w:val="24"/>
          <w:u w:val="none"/>
          <w:vertAlign w:val="superscript"/>
        </w:rPr>
        <w:t>-1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and 39,1 g L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szCs w:val="24"/>
          <w:u w:val="none"/>
          <w:vertAlign w:val="superscript"/>
        </w:rPr>
        <w:t>-1</w:t>
      </w:r>
      <w:r>
        <w:rPr>
          <w:rFonts w:ascii="TimesNewRomanPSMT" w:hAnsi="TimesNewRomanPSMT"/>
          <w:i w:val="false"/>
          <w:outline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ascii="TimesNewRomanPSMT" w:hAnsi="TimesNewRomanPSMT"/>
          <w:i w:val="false"/>
          <w:outline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on day 7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, respectively). This suggests that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trace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minerals contained in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oil shale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ash could be utili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z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ed in algae nutrition. A high biomass yield on the other hand implies good carbon fixation.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It also suggests that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the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sulphur does not seem to have a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n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inhibiting effect on the algae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. Therefore microalgae could be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grown in flue gas for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 carbon.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The biomass can be used for many purposes, including aquafeed and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bioenergy production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. Furt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h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er research should be done in waste ash utili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>z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ation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as an inexpensive mineral resource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for algal nutrition, as it is a widely-available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waste </w:t>
      </w:r>
      <w:r>
        <w:rPr>
          <w:rFonts w:ascii="TimesNewRomanPSMT" w:hAnsi="TimesNewRomanPSMT"/>
          <w:i w:val="false"/>
          <w:outline w:val="false"/>
          <w:color w:val="000000"/>
          <w:spacing w:val="0"/>
          <w:sz w:val="24"/>
          <w:u w:val="none"/>
        </w:rPr>
        <w:t xml:space="preserve">product in Estonia. </w:t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PSMT" w:hAnsi="TimesNewRomanPSMT"/>
          <w:i w:val="false"/>
          <w:i w:val="false"/>
          <w:outline w:val="false"/>
          <w:spacing w:val="0"/>
          <w:sz w:val="24"/>
          <w:u w:val="none"/>
        </w:rPr>
      </w:pPr>
      <w:r>
        <w:rPr>
          <w:color w:val="000000"/>
        </w:rPr>
      </w:r>
    </w:p>
    <w:p>
      <w:pPr>
        <w:pStyle w:val="Normal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i/>
          <w:i/>
          <w:iCs/>
          <w:color w:val="000000"/>
          <w:sz w:val="20"/>
          <w:szCs w:val="20"/>
        </w:rPr>
      </w:pPr>
      <w:r>
        <w:rPr>
          <w:rFonts w:ascii="TimesNewRomanPSMT" w:hAnsi="TimesNewRomanPSMT"/>
          <w:i/>
          <w:iCs/>
          <w:outline w:val="false"/>
          <w:color w:val="000000"/>
          <w:spacing w:val="0"/>
          <w:sz w:val="20"/>
          <w:szCs w:val="20"/>
          <w:u w:val="none"/>
        </w:rPr>
        <w:t>Key words: microalgae, flue gas, oil shale ash, CO2 sequestration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MT">
    <w:charset w:val="01"/>
    <w:family w:val="roman"/>
    <w:pitch w:val="variable"/>
  </w:font>
  <w:font w:name="TimesNewRomanPS-Italic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paragraph" w:styleId="Heading2">
    <w:name w:val="Heading 2"/>
    <w:basedOn w:val="Heading"/>
    <w:qFormat/>
    <w:pPr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Application>LibreOffice/5.0.2.2$MacOSX_X86_64 LibreOffice_project/ab9e2a14cfa5edd30bd74f156cfba09bfd5be3a0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2016-04-13T14:48:56Z</dcterms:created>
  <dc:language>en-US</dc:language>
  <dcterms:modified xsi:type="dcterms:W3CDTF">2016-04-15T09:27:45Z</dcterms:modified>
  <cp:revision>4</cp:revision>
</cp:coreProperties>
</file>