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F7" w:rsidRDefault="00517025" w:rsidP="00A54825">
      <w:pPr>
        <w:jc w:val="center"/>
      </w:pPr>
      <w:r>
        <w:t>ABSTRACT</w:t>
      </w:r>
    </w:p>
    <w:p w:rsidR="00517025" w:rsidRPr="00894B19" w:rsidRDefault="00517025" w:rsidP="00FE0C11">
      <w:pPr>
        <w:jc w:val="both"/>
      </w:pPr>
      <w:r>
        <w:t xml:space="preserve">Low yields of soybean in Nigeria are attributed to </w:t>
      </w:r>
      <w:r w:rsidR="00B819D5">
        <w:t>many factors among which are</w:t>
      </w:r>
      <w:r>
        <w:t xml:space="preserve"> </w:t>
      </w:r>
      <w:r w:rsidR="00B819D5">
        <w:t xml:space="preserve">declining soil </w:t>
      </w:r>
      <w:bookmarkStart w:id="0" w:name="_GoBack"/>
      <w:bookmarkEnd w:id="0"/>
      <w:r w:rsidR="00B819D5">
        <w:t>fertility and use of low yielding soybean varieties.</w:t>
      </w:r>
      <w:r w:rsidR="000C6121">
        <w:t xml:space="preserve"> Phosphorus is a soybean plant growth-limiting </w:t>
      </w:r>
      <w:r w:rsidR="001336AA">
        <w:t>nutrient;</w:t>
      </w:r>
      <w:r w:rsidR="000C6121">
        <w:t xml:space="preserve"> therefore</w:t>
      </w:r>
      <w:r w:rsidR="00F14491">
        <w:t>,</w:t>
      </w:r>
      <w:r w:rsidR="000C6121">
        <w:t xml:space="preserve"> application of phosphorus fertilizer at optimum level is essential</w:t>
      </w:r>
      <w:r w:rsidR="00F14491">
        <w:rPr>
          <w:i/>
        </w:rPr>
        <w:t xml:space="preserve">. </w:t>
      </w:r>
      <w:proofErr w:type="spellStart"/>
      <w:r w:rsidR="00F14491">
        <w:rPr>
          <w:i/>
        </w:rPr>
        <w:t>T</w:t>
      </w:r>
      <w:r w:rsidR="000C6121" w:rsidRPr="000C6121">
        <w:rPr>
          <w:i/>
        </w:rPr>
        <w:t>it</w:t>
      </w:r>
      <w:r w:rsidR="00F14491">
        <w:rPr>
          <w:i/>
        </w:rPr>
        <w:t>h</w:t>
      </w:r>
      <w:r w:rsidR="000C6121" w:rsidRPr="000C6121">
        <w:rPr>
          <w:i/>
        </w:rPr>
        <w:t>onia</w:t>
      </w:r>
      <w:proofErr w:type="spellEnd"/>
      <w:r w:rsidR="000C6121" w:rsidRPr="000C6121">
        <w:rPr>
          <w:i/>
        </w:rPr>
        <w:t xml:space="preserve"> </w:t>
      </w:r>
      <w:proofErr w:type="spellStart"/>
      <w:r w:rsidR="000C6121" w:rsidRPr="000C6121">
        <w:rPr>
          <w:i/>
        </w:rPr>
        <w:t>diversifolia</w:t>
      </w:r>
      <w:proofErr w:type="spellEnd"/>
      <w:r w:rsidR="00FE0C11">
        <w:rPr>
          <w:i/>
        </w:rPr>
        <w:t xml:space="preserve"> </w:t>
      </w:r>
      <w:r w:rsidR="00FE0C11">
        <w:t>and poultry</w:t>
      </w:r>
      <w:r w:rsidR="00B646D7">
        <w:t xml:space="preserve"> manure</w:t>
      </w:r>
      <w:r w:rsidR="00FE0C11">
        <w:t xml:space="preserve"> have been previously identified as good</w:t>
      </w:r>
      <w:r w:rsidR="008032AD">
        <w:t xml:space="preserve"> organic </w:t>
      </w:r>
      <w:r w:rsidR="00FE0C11">
        <w:t>fertilizer sources. Two experiments were carried out in the screen house of the Department of Agronomy, University of Ibadan</w:t>
      </w:r>
      <w:r w:rsidR="00834BB2">
        <w:t>, Nigeria</w:t>
      </w:r>
      <w:r w:rsidR="00FE0C11">
        <w:t xml:space="preserve"> to estimate the optimum P requirement for soybean and to investigate the response of soybean to different sources of P fertilizer applied at the optimum rate. The</w:t>
      </w:r>
      <w:r w:rsidR="00F55233">
        <w:t xml:space="preserve"> treatment in the first experiment were</w:t>
      </w:r>
      <w:r w:rsidR="005A4F6D">
        <w:t xml:space="preserve"> </w:t>
      </w:r>
      <w:r w:rsidR="00317453">
        <w:t>two soybean varieties (</w:t>
      </w:r>
      <w:r w:rsidR="00317453" w:rsidRPr="008D507A">
        <w:t>TGX 1987-10F and TGX 1987-62F)</w:t>
      </w:r>
      <w:r w:rsidR="00317453">
        <w:t xml:space="preserve"> and single superphosphate</w:t>
      </w:r>
      <w:r w:rsidR="00056680">
        <w:t xml:space="preserve"> (SSP)</w:t>
      </w:r>
      <w:r w:rsidR="00317453">
        <w:t xml:space="preserve"> fertilizer </w:t>
      </w:r>
      <w:r w:rsidR="00D635E2">
        <w:t xml:space="preserve">applied at five rates: </w:t>
      </w:r>
      <w:r w:rsidR="00D635E2" w:rsidRPr="008D507A">
        <w:t>0kgP/ha, 20kgP/ha, 40kgP/ha, 60kgP/ha and 80kgP/ha.</w:t>
      </w:r>
      <w:r w:rsidR="00056680">
        <w:t xml:space="preserve"> The </w:t>
      </w:r>
      <w:r w:rsidR="00A63FB4">
        <w:t>treatments in the second experiment were:</w:t>
      </w:r>
      <w:r w:rsidR="00056680">
        <w:t xml:space="preserve"> SSP, </w:t>
      </w:r>
      <w:proofErr w:type="spellStart"/>
      <w:r w:rsidR="00056680">
        <w:rPr>
          <w:i/>
        </w:rPr>
        <w:t>T</w:t>
      </w:r>
      <w:r w:rsidR="00056680" w:rsidRPr="00056680">
        <w:rPr>
          <w:i/>
        </w:rPr>
        <w:t>ithonia</w:t>
      </w:r>
      <w:proofErr w:type="spellEnd"/>
      <w:r w:rsidR="00056680">
        <w:t xml:space="preserve"> compost (TC), poultry manure (PM), TC+PM, SSP+TC</w:t>
      </w:r>
      <w:r w:rsidR="00A17B45">
        <w:t>, SSP+PM applied at optimum</w:t>
      </w:r>
      <w:r w:rsidR="00056680">
        <w:t xml:space="preserve"> P rate obtained from Experiment 1 and control.</w:t>
      </w:r>
      <w:r w:rsidR="006A15E6">
        <w:t xml:space="preserve"> </w:t>
      </w:r>
      <w:r w:rsidR="00902170">
        <w:t>Data were collected on morphological parameters, grain yield and nutrient uptake. The data were subjected to analysis of variance and the significant</w:t>
      </w:r>
      <w:r w:rsidR="00EF3E92">
        <w:t>ly different</w:t>
      </w:r>
      <w:r w:rsidR="00902170">
        <w:t xml:space="preserve"> means were separated using </w:t>
      </w:r>
      <w:r w:rsidR="00391398">
        <w:t>least significant difference</w:t>
      </w:r>
      <w:r w:rsidR="00902170">
        <w:t xml:space="preserve"> at 0.05 level of significance. </w:t>
      </w:r>
      <w:r w:rsidR="00BA64B8">
        <w:t>Results show</w:t>
      </w:r>
      <w:r w:rsidR="00F440F2">
        <w:t>ed</w:t>
      </w:r>
      <w:r w:rsidR="00BA64B8">
        <w:t xml:space="preserve"> that TGX1987-62F</w:t>
      </w:r>
      <w:r w:rsidR="007B0D8C">
        <w:t xml:space="preserve"> (</w:t>
      </w:r>
      <w:r w:rsidR="00315826">
        <w:t>1.96Mgha</w:t>
      </w:r>
      <w:r w:rsidR="00315826">
        <w:rPr>
          <w:vertAlign w:val="superscript"/>
        </w:rPr>
        <w:t>-1</w:t>
      </w:r>
      <w:r w:rsidR="008032AD">
        <w:t xml:space="preserve">) produced </w:t>
      </w:r>
      <w:r w:rsidR="00CE4F10">
        <w:t xml:space="preserve">significantly </w:t>
      </w:r>
      <w:r w:rsidR="008032AD">
        <w:t xml:space="preserve">higher </w:t>
      </w:r>
      <w:r w:rsidR="001336AA">
        <w:t xml:space="preserve">grain </w:t>
      </w:r>
      <w:r w:rsidR="007B0D8C">
        <w:t>yield</w:t>
      </w:r>
      <w:r w:rsidR="00CE4F10">
        <w:t xml:space="preserve"> </w:t>
      </w:r>
      <w:r w:rsidR="00051BFB">
        <w:t>than TGX1987-10F (</w:t>
      </w:r>
      <w:r w:rsidR="00315826">
        <w:t>1.2</w:t>
      </w:r>
      <w:r w:rsidR="00EF300E">
        <w:t>6Mgha</w:t>
      </w:r>
      <w:r w:rsidR="00EF300E">
        <w:rPr>
          <w:vertAlign w:val="superscript"/>
        </w:rPr>
        <w:t>-1</w:t>
      </w:r>
      <w:r w:rsidR="007B0D8C">
        <w:t>)</w:t>
      </w:r>
      <w:r w:rsidR="005B6138">
        <w:t>.</w:t>
      </w:r>
      <w:r w:rsidR="00DA770D">
        <w:t xml:space="preserve"> </w:t>
      </w:r>
      <w:r w:rsidR="00A50543">
        <w:t xml:space="preserve">Application of SSP at </w:t>
      </w:r>
      <w:r w:rsidR="007B47B8">
        <w:t>40kgPha</w:t>
      </w:r>
      <w:r w:rsidR="007B47B8">
        <w:rPr>
          <w:vertAlign w:val="superscript"/>
        </w:rPr>
        <w:t xml:space="preserve">-1 </w:t>
      </w:r>
      <w:r w:rsidR="007B0D8C">
        <w:t>produced</w:t>
      </w:r>
      <w:r w:rsidR="00051BFB">
        <w:t xml:space="preserve"> tallest plants (104.9cm</w:t>
      </w:r>
      <w:r w:rsidR="007B0D8C">
        <w:t>),</w:t>
      </w:r>
      <w:r w:rsidR="004874DD">
        <w:t xml:space="preserve"> highest n</w:t>
      </w:r>
      <w:r w:rsidR="007B0D8C">
        <w:t>umber of leaves/plant (19.0),</w:t>
      </w:r>
      <w:r w:rsidR="00470F15">
        <w:t xml:space="preserve"> </w:t>
      </w:r>
      <w:r w:rsidR="004874DD">
        <w:t xml:space="preserve">number </w:t>
      </w:r>
      <w:r w:rsidR="00470F15">
        <w:t>of pods/</w:t>
      </w:r>
      <w:r w:rsidR="004928E5">
        <w:t>plant (19.4),</w:t>
      </w:r>
      <w:r w:rsidR="002D547A">
        <w:t xml:space="preserve"> and grain yield (2.28Mg/ha</w:t>
      </w:r>
      <w:r w:rsidR="00470F15">
        <w:t>)</w:t>
      </w:r>
      <w:r w:rsidR="00054C95">
        <w:t xml:space="preserve"> </w:t>
      </w:r>
      <w:r w:rsidR="00902170">
        <w:t xml:space="preserve"> across the two</w:t>
      </w:r>
      <w:r w:rsidR="00054C95">
        <w:t xml:space="preserve"> varieties</w:t>
      </w:r>
      <w:r w:rsidR="003555B3">
        <w:t xml:space="preserve">. </w:t>
      </w:r>
      <w:r w:rsidR="00BA0DED">
        <w:t xml:space="preserve">Highest </w:t>
      </w:r>
      <w:r w:rsidR="008032AD">
        <w:t>K-uptake was observed in plants treated with TC+SSP (6.1mg/pot) while highest P-uptake was observed with application of SSP (2.6mg/pot), significantly higher than the control.</w:t>
      </w:r>
      <w:r w:rsidR="003555B3">
        <w:t xml:space="preserve"> </w:t>
      </w:r>
      <w:r w:rsidR="00985306">
        <w:t>T</w:t>
      </w:r>
      <w:r w:rsidR="00407BA3">
        <w:t>he</w:t>
      </w:r>
      <w:r w:rsidR="00D17E24">
        <w:t xml:space="preserve"> combination </w:t>
      </w:r>
      <w:r w:rsidR="00407BA3">
        <w:t xml:space="preserve">of </w:t>
      </w:r>
      <w:proofErr w:type="spellStart"/>
      <w:r w:rsidR="00D17E24" w:rsidRPr="00315826">
        <w:rPr>
          <w:i/>
        </w:rPr>
        <w:t>Tithonia</w:t>
      </w:r>
      <w:proofErr w:type="spellEnd"/>
      <w:r w:rsidR="00D17E24">
        <w:t xml:space="preserve"> compost and SSP at 40kgPha</w:t>
      </w:r>
      <w:r w:rsidR="00D17E24">
        <w:rPr>
          <w:vertAlign w:val="superscript"/>
        </w:rPr>
        <w:t>-1</w:t>
      </w:r>
      <w:r w:rsidR="00D17E24">
        <w:t xml:space="preserve"> produced </w:t>
      </w:r>
      <w:r w:rsidR="00054C95">
        <w:t>highest number of flowers per plant</w:t>
      </w:r>
      <w:r w:rsidR="00315826">
        <w:t xml:space="preserve"> (35.6)</w:t>
      </w:r>
      <w:r w:rsidR="00054C95">
        <w:t xml:space="preserve">, </w:t>
      </w:r>
      <w:r w:rsidR="007E5745">
        <w:t>number of pods/plant</w:t>
      </w:r>
      <w:r w:rsidR="003555B3">
        <w:t xml:space="preserve"> </w:t>
      </w:r>
      <w:r w:rsidR="007E5745">
        <w:t>(38.7)</w:t>
      </w:r>
      <w:r w:rsidR="00250D7A">
        <w:t xml:space="preserve"> and grain yield (3.9Mg/ha).</w:t>
      </w:r>
      <w:r w:rsidR="00894B19">
        <w:t xml:space="preserve"> A combination of </w:t>
      </w:r>
      <w:proofErr w:type="spellStart"/>
      <w:r w:rsidR="00894B19" w:rsidRPr="00894B19">
        <w:rPr>
          <w:i/>
        </w:rPr>
        <w:t>Tithonia</w:t>
      </w:r>
      <w:proofErr w:type="spellEnd"/>
      <w:r w:rsidR="00894B19">
        <w:t xml:space="preserve"> compost </w:t>
      </w:r>
      <w:r w:rsidR="00985306">
        <w:t>(an abundant un</w:t>
      </w:r>
      <w:r w:rsidR="00391398">
        <w:t>der-</w:t>
      </w:r>
      <w:r w:rsidR="00985306">
        <w:t xml:space="preserve">utilized weed) </w:t>
      </w:r>
      <w:r w:rsidR="00894B19">
        <w:t>and SSP applied at 40kgPha</w:t>
      </w:r>
      <w:r w:rsidR="00894B19">
        <w:rPr>
          <w:vertAlign w:val="superscript"/>
        </w:rPr>
        <w:t xml:space="preserve">-1 </w:t>
      </w:r>
      <w:r w:rsidR="00894B19">
        <w:t xml:space="preserve">will increase seed yield of soybean in </w:t>
      </w:r>
      <w:proofErr w:type="spellStart"/>
      <w:r w:rsidR="00894B19">
        <w:t>Southwest</w:t>
      </w:r>
      <w:r w:rsidR="00985306">
        <w:t>ern</w:t>
      </w:r>
      <w:proofErr w:type="spellEnd"/>
      <w:r w:rsidR="00894B19">
        <w:t xml:space="preserve"> Nigeria.</w:t>
      </w:r>
    </w:p>
    <w:p w:rsidR="00F55233" w:rsidRPr="005B6138" w:rsidRDefault="00F55233">
      <w:pPr>
        <w:jc w:val="both"/>
        <w:rPr>
          <w:vertAlign w:val="superscript"/>
        </w:rPr>
      </w:pPr>
    </w:p>
    <w:sectPr w:rsidR="00F55233" w:rsidRPr="005B6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C66" w:rsidRDefault="009E7C66" w:rsidP="00A54825">
      <w:pPr>
        <w:spacing w:after="0" w:line="240" w:lineRule="auto"/>
      </w:pPr>
      <w:r>
        <w:separator/>
      </w:r>
    </w:p>
  </w:endnote>
  <w:endnote w:type="continuationSeparator" w:id="0">
    <w:p w:rsidR="009E7C66" w:rsidRDefault="009E7C66" w:rsidP="00A5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C66" w:rsidRDefault="009E7C66" w:rsidP="00A54825">
      <w:pPr>
        <w:spacing w:after="0" w:line="240" w:lineRule="auto"/>
      </w:pPr>
      <w:r>
        <w:separator/>
      </w:r>
    </w:p>
  </w:footnote>
  <w:footnote w:type="continuationSeparator" w:id="0">
    <w:p w:rsidR="009E7C66" w:rsidRDefault="009E7C66" w:rsidP="00A54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25"/>
    <w:rsid w:val="00051BFB"/>
    <w:rsid w:val="00054C95"/>
    <w:rsid w:val="00056680"/>
    <w:rsid w:val="00093FF7"/>
    <w:rsid w:val="000C6121"/>
    <w:rsid w:val="001336AA"/>
    <w:rsid w:val="00250D7A"/>
    <w:rsid w:val="0029139F"/>
    <w:rsid w:val="002D547A"/>
    <w:rsid w:val="00315826"/>
    <w:rsid w:val="00317453"/>
    <w:rsid w:val="003555B3"/>
    <w:rsid w:val="00391398"/>
    <w:rsid w:val="00407BA3"/>
    <w:rsid w:val="00435E8F"/>
    <w:rsid w:val="00470F15"/>
    <w:rsid w:val="004874DD"/>
    <w:rsid w:val="004928E5"/>
    <w:rsid w:val="00517025"/>
    <w:rsid w:val="005A4F6D"/>
    <w:rsid w:val="005B6138"/>
    <w:rsid w:val="00624304"/>
    <w:rsid w:val="0067752E"/>
    <w:rsid w:val="006A15E6"/>
    <w:rsid w:val="006E3B26"/>
    <w:rsid w:val="007B0D8C"/>
    <w:rsid w:val="007B47B8"/>
    <w:rsid w:val="007E5745"/>
    <w:rsid w:val="008032AD"/>
    <w:rsid w:val="00834BB2"/>
    <w:rsid w:val="008569CC"/>
    <w:rsid w:val="00894B19"/>
    <w:rsid w:val="008966FB"/>
    <w:rsid w:val="00902170"/>
    <w:rsid w:val="00946764"/>
    <w:rsid w:val="00985306"/>
    <w:rsid w:val="009C4B70"/>
    <w:rsid w:val="009E12E3"/>
    <w:rsid w:val="009E7C66"/>
    <w:rsid w:val="00A17B45"/>
    <w:rsid w:val="00A50543"/>
    <w:rsid w:val="00A54825"/>
    <w:rsid w:val="00A63FB4"/>
    <w:rsid w:val="00A67FED"/>
    <w:rsid w:val="00B646D7"/>
    <w:rsid w:val="00B819D5"/>
    <w:rsid w:val="00BA0DED"/>
    <w:rsid w:val="00BA64B8"/>
    <w:rsid w:val="00C06A78"/>
    <w:rsid w:val="00C75121"/>
    <w:rsid w:val="00CE4F10"/>
    <w:rsid w:val="00D17E24"/>
    <w:rsid w:val="00D635E2"/>
    <w:rsid w:val="00D84611"/>
    <w:rsid w:val="00DA770D"/>
    <w:rsid w:val="00EF1748"/>
    <w:rsid w:val="00EF300E"/>
    <w:rsid w:val="00EF3E92"/>
    <w:rsid w:val="00F14491"/>
    <w:rsid w:val="00F440F2"/>
    <w:rsid w:val="00F55233"/>
    <w:rsid w:val="00F9442F"/>
    <w:rsid w:val="00F95673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7B00D3-ADB4-4964-9127-FE786B65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F3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E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E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E9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4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825"/>
  </w:style>
  <w:style w:type="paragraph" w:styleId="Footer">
    <w:name w:val="footer"/>
    <w:basedOn w:val="Normal"/>
    <w:link w:val="FooterChar"/>
    <w:uiPriority w:val="99"/>
    <w:unhideWhenUsed/>
    <w:rsid w:val="00A54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ENO</dc:creator>
  <cp:lastModifiedBy>ENO</cp:lastModifiedBy>
  <cp:revision>2</cp:revision>
  <dcterms:created xsi:type="dcterms:W3CDTF">2016-04-13T16:18:00Z</dcterms:created>
  <dcterms:modified xsi:type="dcterms:W3CDTF">2016-04-13T16:18:00Z</dcterms:modified>
</cp:coreProperties>
</file>