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EA36" w14:textId="77777777" w:rsidR="007E7E5D" w:rsidRDefault="007E7E5D" w:rsidP="000C07BB">
      <w:pPr>
        <w:jc w:val="center"/>
        <w:rPr>
          <w:b/>
          <w:sz w:val="28"/>
          <w:szCs w:val="28"/>
        </w:rPr>
      </w:pPr>
      <w:r w:rsidRPr="007E7E5D">
        <w:rPr>
          <w:b/>
          <w:sz w:val="28"/>
          <w:szCs w:val="28"/>
        </w:rPr>
        <w:t xml:space="preserve">Economic analysis of </w:t>
      </w:r>
      <w:r w:rsidR="00C54665">
        <w:rPr>
          <w:b/>
          <w:sz w:val="28"/>
          <w:szCs w:val="28"/>
        </w:rPr>
        <w:t>maize</w:t>
      </w:r>
      <w:r>
        <w:rPr>
          <w:b/>
          <w:sz w:val="28"/>
          <w:szCs w:val="28"/>
        </w:rPr>
        <w:t xml:space="preserve"> </w:t>
      </w:r>
      <w:r w:rsidRPr="007E7E5D">
        <w:rPr>
          <w:b/>
          <w:sz w:val="28"/>
          <w:szCs w:val="28"/>
        </w:rPr>
        <w:t xml:space="preserve">production and nitrogen use efficiency </w:t>
      </w:r>
      <w:r w:rsidR="0096646E">
        <w:rPr>
          <w:b/>
          <w:sz w:val="28"/>
          <w:szCs w:val="28"/>
        </w:rPr>
        <w:t>in rotation with</w:t>
      </w:r>
      <w:r>
        <w:rPr>
          <w:b/>
          <w:sz w:val="28"/>
          <w:szCs w:val="28"/>
        </w:rPr>
        <w:t xml:space="preserve"> </w:t>
      </w:r>
      <w:r w:rsidRPr="001843A9">
        <w:rPr>
          <w:b/>
          <w:i/>
          <w:sz w:val="28"/>
          <w:szCs w:val="28"/>
        </w:rPr>
        <w:t xml:space="preserve">Brachiaria </w:t>
      </w:r>
      <w:proofErr w:type="spellStart"/>
      <w:r w:rsidRPr="001843A9">
        <w:rPr>
          <w:b/>
          <w:i/>
          <w:sz w:val="28"/>
          <w:szCs w:val="28"/>
        </w:rPr>
        <w:t>humidicola</w:t>
      </w:r>
      <w:proofErr w:type="spellEnd"/>
      <w:r>
        <w:rPr>
          <w:b/>
          <w:sz w:val="28"/>
          <w:szCs w:val="28"/>
        </w:rPr>
        <w:t xml:space="preserve">  </w:t>
      </w:r>
    </w:p>
    <w:p w14:paraId="3015DA6E" w14:textId="77777777" w:rsidR="007E7E5D" w:rsidRDefault="007E7E5D" w:rsidP="008B6F2F">
      <w:pPr>
        <w:pStyle w:val="NoSpacing"/>
        <w:spacing w:line="276" w:lineRule="auto"/>
        <w:rPr>
          <w:rFonts w:cs="Arial"/>
          <w:sz w:val="24"/>
          <w:szCs w:val="24"/>
          <w:lang w:val="en-US"/>
        </w:rPr>
      </w:pPr>
    </w:p>
    <w:p w14:paraId="51698C5F" w14:textId="624EA61D" w:rsidR="008B6F2F" w:rsidRPr="00AC50BF" w:rsidRDefault="008B6F2F" w:rsidP="008B6F2F">
      <w:pPr>
        <w:pStyle w:val="NoSpacing"/>
        <w:spacing w:line="276" w:lineRule="auto"/>
        <w:rPr>
          <w:rFonts w:cs="Arial"/>
          <w:sz w:val="24"/>
          <w:szCs w:val="24"/>
          <w:lang w:val="en-US"/>
        </w:rPr>
      </w:pPr>
      <w:r w:rsidRPr="00794E79">
        <w:rPr>
          <w:rFonts w:cs="Arial"/>
          <w:sz w:val="24"/>
          <w:szCs w:val="24"/>
          <w:lang w:val="en-US"/>
        </w:rPr>
        <w:t>Burkart</w:t>
      </w:r>
      <w:r>
        <w:rPr>
          <w:rFonts w:cs="Arial"/>
          <w:sz w:val="24"/>
          <w:szCs w:val="24"/>
          <w:lang w:val="en-US"/>
        </w:rPr>
        <w:t>, Stefan</w:t>
      </w:r>
      <w:r w:rsidRPr="00794E79">
        <w:rPr>
          <w:rStyle w:val="FootnoteReferenc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  <w:lang w:val="en-US"/>
        </w:rPr>
        <w:t>;</w:t>
      </w:r>
      <w:r w:rsidRPr="00794E79">
        <w:rPr>
          <w:rFonts w:cs="Arial"/>
          <w:sz w:val="24"/>
          <w:szCs w:val="24"/>
          <w:lang w:val="en-US"/>
        </w:rPr>
        <w:t xml:space="preserve"> </w:t>
      </w:r>
      <w:r w:rsidR="00B74CAF" w:rsidRPr="00794E79">
        <w:rPr>
          <w:rFonts w:cs="Arial"/>
          <w:sz w:val="24"/>
          <w:szCs w:val="24"/>
          <w:lang w:val="en-US"/>
        </w:rPr>
        <w:t>Enciso</w:t>
      </w:r>
      <w:r w:rsidR="00B74CAF">
        <w:rPr>
          <w:rFonts w:cs="Arial"/>
          <w:sz w:val="24"/>
          <w:szCs w:val="24"/>
          <w:lang w:val="en-US"/>
        </w:rPr>
        <w:t>, Karen</w:t>
      </w:r>
      <w:r w:rsidR="00B74CAF">
        <w:rPr>
          <w:rStyle w:val="FootnoteReference"/>
          <w:rFonts w:cs="Arial"/>
          <w:sz w:val="24"/>
          <w:szCs w:val="24"/>
          <w:lang w:val="en-US"/>
        </w:rPr>
        <w:t>1</w:t>
      </w:r>
      <w:r w:rsidR="00B74CAF">
        <w:rPr>
          <w:rFonts w:cs="Arial"/>
          <w:sz w:val="24"/>
          <w:szCs w:val="24"/>
          <w:lang w:val="en-US"/>
        </w:rPr>
        <w:t>;</w:t>
      </w:r>
      <w:r w:rsidR="00B74CAF" w:rsidRPr="00794E79">
        <w:rPr>
          <w:rFonts w:cs="Arial"/>
          <w:sz w:val="24"/>
          <w:szCs w:val="24"/>
          <w:lang w:val="en-US"/>
        </w:rPr>
        <w:t xml:space="preserve"> </w:t>
      </w:r>
      <w:r w:rsidR="00B74CAF" w:rsidRPr="005332C7">
        <w:rPr>
          <w:sz w:val="24"/>
          <w:szCs w:val="24"/>
          <w:lang w:val="en-US"/>
        </w:rPr>
        <w:t>Karwat, Hannes</w:t>
      </w:r>
      <w:r w:rsidR="00B74CAF" w:rsidRPr="005332C7">
        <w:rPr>
          <w:sz w:val="24"/>
          <w:szCs w:val="24"/>
          <w:vertAlign w:val="superscript"/>
          <w:lang w:val="en-US"/>
        </w:rPr>
        <w:t>2</w:t>
      </w:r>
      <w:r w:rsidR="00B74CAF" w:rsidRPr="005332C7">
        <w:rPr>
          <w:sz w:val="24"/>
          <w:szCs w:val="24"/>
          <w:lang w:val="en-US"/>
        </w:rPr>
        <w:t>; Moreta, Danilo</w:t>
      </w:r>
      <w:r w:rsidR="00B74CAF" w:rsidRPr="005332C7">
        <w:rPr>
          <w:sz w:val="24"/>
          <w:szCs w:val="24"/>
          <w:vertAlign w:val="superscript"/>
          <w:lang w:val="en-US"/>
        </w:rPr>
        <w:t>1</w:t>
      </w:r>
      <w:r w:rsidR="00B74CAF" w:rsidRPr="005332C7">
        <w:rPr>
          <w:sz w:val="24"/>
          <w:szCs w:val="24"/>
          <w:lang w:val="en-US"/>
        </w:rPr>
        <w:t>; Arango, Jacobo</w:t>
      </w:r>
      <w:r w:rsidR="00B74CAF" w:rsidRPr="005332C7">
        <w:rPr>
          <w:sz w:val="24"/>
          <w:szCs w:val="24"/>
          <w:vertAlign w:val="superscript"/>
          <w:lang w:val="en-US"/>
        </w:rPr>
        <w:t>1</w:t>
      </w:r>
      <w:r w:rsidR="00B74CAF" w:rsidRPr="005332C7">
        <w:rPr>
          <w:sz w:val="24"/>
          <w:szCs w:val="24"/>
          <w:lang w:val="en-US"/>
        </w:rPr>
        <w:t xml:space="preserve">; </w:t>
      </w:r>
      <w:proofErr w:type="spellStart"/>
      <w:r w:rsidR="00B74CAF" w:rsidRPr="005332C7">
        <w:rPr>
          <w:sz w:val="24"/>
          <w:szCs w:val="24"/>
          <w:lang w:val="en-US"/>
        </w:rPr>
        <w:t>Cadis</w:t>
      </w:r>
      <w:r w:rsidR="00E7743D">
        <w:rPr>
          <w:sz w:val="24"/>
          <w:szCs w:val="24"/>
          <w:lang w:val="en-US"/>
        </w:rPr>
        <w:t>c</w:t>
      </w:r>
      <w:r w:rsidR="00B74CAF" w:rsidRPr="005332C7">
        <w:rPr>
          <w:sz w:val="24"/>
          <w:szCs w:val="24"/>
          <w:lang w:val="en-US"/>
        </w:rPr>
        <w:t>h</w:t>
      </w:r>
      <w:proofErr w:type="spellEnd"/>
      <w:r w:rsidR="00B74CAF" w:rsidRPr="005332C7">
        <w:rPr>
          <w:sz w:val="24"/>
          <w:szCs w:val="24"/>
          <w:lang w:val="en-US"/>
        </w:rPr>
        <w:t>, Georg</w:t>
      </w:r>
      <w:r w:rsidR="00B74CAF" w:rsidRPr="005332C7">
        <w:rPr>
          <w:sz w:val="24"/>
          <w:szCs w:val="24"/>
          <w:vertAlign w:val="superscript"/>
          <w:lang w:val="en-US"/>
        </w:rPr>
        <w:t>2</w:t>
      </w:r>
      <w:r w:rsidR="00B74CAF" w:rsidRPr="005332C7">
        <w:rPr>
          <w:sz w:val="24"/>
          <w:szCs w:val="24"/>
          <w:lang w:val="en-US"/>
        </w:rPr>
        <w:t xml:space="preserve">; </w:t>
      </w:r>
      <w:r w:rsidRPr="005332C7">
        <w:rPr>
          <w:sz w:val="24"/>
          <w:szCs w:val="24"/>
          <w:lang w:val="en-US"/>
        </w:rPr>
        <w:t>Peters, Michael</w:t>
      </w:r>
      <w:r w:rsidR="00B74CAF" w:rsidRPr="005332C7">
        <w:rPr>
          <w:sz w:val="24"/>
          <w:szCs w:val="24"/>
          <w:vertAlign w:val="superscript"/>
          <w:lang w:val="en-US"/>
        </w:rPr>
        <w:t>1</w:t>
      </w:r>
      <w:bookmarkStart w:id="0" w:name="_GoBack"/>
      <w:bookmarkEnd w:id="0"/>
    </w:p>
    <w:p w14:paraId="593AED41" w14:textId="77777777" w:rsidR="008B6F2F" w:rsidRDefault="008B6F2F" w:rsidP="008B6F2F">
      <w:pPr>
        <w:pStyle w:val="NoSpacing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4ACC129" w14:textId="77777777" w:rsidR="008B6F2F" w:rsidRPr="00042A67" w:rsidRDefault="008B6F2F" w:rsidP="008B6F2F">
      <w:pPr>
        <w:spacing w:after="0" w:line="240" w:lineRule="auto"/>
        <w:jc w:val="both"/>
        <w:rPr>
          <w:i/>
          <w:sz w:val="24"/>
          <w:szCs w:val="24"/>
        </w:rPr>
      </w:pPr>
      <w:r w:rsidRPr="001E6A8A">
        <w:rPr>
          <w:i/>
          <w:sz w:val="24"/>
          <w:szCs w:val="24"/>
          <w:vertAlign w:val="superscript"/>
        </w:rPr>
        <w:t>1</w:t>
      </w:r>
      <w:r w:rsidRPr="001E6A8A">
        <w:rPr>
          <w:i/>
          <w:sz w:val="24"/>
          <w:szCs w:val="24"/>
        </w:rPr>
        <w:t xml:space="preserve">International Center for Tropical Agriculture (CIAT), </w:t>
      </w:r>
      <w:r>
        <w:rPr>
          <w:i/>
          <w:sz w:val="24"/>
          <w:szCs w:val="24"/>
        </w:rPr>
        <w:t xml:space="preserve">Tropical Forages Program, </w:t>
      </w:r>
      <w:r w:rsidRPr="001E6A8A">
        <w:rPr>
          <w:i/>
          <w:sz w:val="24"/>
          <w:szCs w:val="24"/>
        </w:rPr>
        <w:t>Colombia</w:t>
      </w:r>
      <w:r>
        <w:rPr>
          <w:i/>
          <w:sz w:val="24"/>
          <w:szCs w:val="24"/>
        </w:rPr>
        <w:br/>
      </w:r>
      <w:r w:rsidR="00B74CAF" w:rsidRPr="00B74CAF">
        <w:rPr>
          <w:i/>
          <w:sz w:val="24"/>
          <w:szCs w:val="24"/>
          <w:vertAlign w:val="superscript"/>
        </w:rPr>
        <w:t>2</w:t>
      </w:r>
      <w:r w:rsidRPr="00042A67">
        <w:rPr>
          <w:i/>
          <w:sz w:val="24"/>
          <w:szCs w:val="24"/>
        </w:rPr>
        <w:t xml:space="preserve">University of Hohenheim, </w:t>
      </w:r>
      <w:r w:rsidR="00B74CAF" w:rsidRPr="00B74CAF">
        <w:rPr>
          <w:i/>
          <w:sz w:val="24"/>
          <w:szCs w:val="24"/>
        </w:rPr>
        <w:t>Institute for Agricultural Sciences in the Tropics</w:t>
      </w:r>
      <w:r w:rsidR="00B74CAF">
        <w:rPr>
          <w:i/>
          <w:sz w:val="24"/>
          <w:szCs w:val="24"/>
        </w:rPr>
        <w:t xml:space="preserve">, </w:t>
      </w:r>
      <w:r w:rsidRPr="00042A67">
        <w:rPr>
          <w:i/>
          <w:sz w:val="24"/>
          <w:szCs w:val="24"/>
        </w:rPr>
        <w:t>Germany</w:t>
      </w:r>
    </w:p>
    <w:p w14:paraId="327B26F9" w14:textId="77777777" w:rsidR="000C07BB" w:rsidRDefault="00677EC2" w:rsidP="00677EC2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C07BB">
        <w:rPr>
          <w:b/>
          <w:sz w:val="28"/>
          <w:szCs w:val="28"/>
        </w:rPr>
        <w:t>bstract</w:t>
      </w:r>
    </w:p>
    <w:p w14:paraId="3992F992" w14:textId="0653C9F3" w:rsidR="000F4361" w:rsidRDefault="00B74CAF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Among the essential macro elements</w:t>
      </w:r>
      <w:r w:rsidR="00C54665">
        <w:rPr>
          <w:rFonts w:ascii="Arial" w:hAnsi="Arial" w:cs="Arial"/>
          <w:color w:val="222222"/>
          <w:lang w:val="en"/>
        </w:rPr>
        <w:t xml:space="preserve"> for maize production</w:t>
      </w:r>
      <w:r>
        <w:rPr>
          <w:rFonts w:ascii="Arial" w:hAnsi="Arial" w:cs="Arial"/>
          <w:color w:val="222222"/>
          <w:lang w:val="en"/>
        </w:rPr>
        <w:t xml:space="preserve">, nitrogen (N) is the one limiting growth and yield the most. </w:t>
      </w:r>
      <w:r w:rsidR="001843A9">
        <w:rPr>
          <w:rFonts w:ascii="Arial" w:hAnsi="Arial" w:cs="Arial"/>
          <w:color w:val="222222"/>
          <w:lang w:val="en"/>
        </w:rPr>
        <w:t>To</w:t>
      </w:r>
      <w:r>
        <w:rPr>
          <w:rFonts w:ascii="Arial" w:hAnsi="Arial" w:cs="Arial"/>
          <w:color w:val="222222"/>
          <w:lang w:val="en"/>
        </w:rPr>
        <w:t xml:space="preserve"> maintain desired production</w:t>
      </w:r>
      <w:r w:rsidRPr="00B74CAF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levels, substantial amounts of N are required</w:t>
      </w:r>
      <w:r w:rsidR="001843A9"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t xml:space="preserve"> mainly obtained through nitrogen fertilizer, a significant </w:t>
      </w:r>
      <w:r w:rsidR="001843A9">
        <w:rPr>
          <w:rFonts w:ascii="Arial" w:hAnsi="Arial" w:cs="Arial"/>
          <w:color w:val="222222"/>
          <w:lang w:val="en"/>
        </w:rPr>
        <w:t xml:space="preserve">cost </w:t>
      </w:r>
      <w:r>
        <w:rPr>
          <w:rFonts w:ascii="Arial" w:hAnsi="Arial" w:cs="Arial"/>
          <w:color w:val="222222"/>
          <w:lang w:val="en"/>
        </w:rPr>
        <w:t xml:space="preserve">driver </w:t>
      </w:r>
      <w:r w:rsidR="001843A9">
        <w:rPr>
          <w:rFonts w:ascii="Arial" w:hAnsi="Arial" w:cs="Arial"/>
          <w:color w:val="222222"/>
          <w:lang w:val="en"/>
        </w:rPr>
        <w:t>in maize production</w:t>
      </w:r>
      <w:r>
        <w:rPr>
          <w:rFonts w:ascii="Arial" w:hAnsi="Arial" w:cs="Arial"/>
          <w:color w:val="222222"/>
          <w:lang w:val="en"/>
        </w:rPr>
        <w:t xml:space="preserve"> (13-18%). However, much of this fertilizer </w:t>
      </w:r>
      <w:r w:rsidR="003A1F5E" w:rsidRPr="003A1F5E">
        <w:rPr>
          <w:rFonts w:ascii="Arial" w:hAnsi="Arial" w:cs="Arial"/>
          <w:color w:val="222222"/>
          <w:lang w:val="en"/>
        </w:rPr>
        <w:t xml:space="preserve">is lost after nitrification through leaching and </w:t>
      </w:r>
      <w:proofErr w:type="spellStart"/>
      <w:r w:rsidR="003A1F5E" w:rsidRPr="003A1F5E">
        <w:rPr>
          <w:rFonts w:ascii="Arial" w:hAnsi="Arial" w:cs="Arial"/>
          <w:color w:val="222222"/>
          <w:lang w:val="en"/>
        </w:rPr>
        <w:t>denitrification</w:t>
      </w:r>
      <w:proofErr w:type="spellEnd"/>
      <w:r w:rsidR="003A1F5E" w:rsidRPr="003A1F5E">
        <w:rPr>
          <w:rFonts w:ascii="Arial" w:hAnsi="Arial" w:cs="Arial"/>
          <w:color w:val="222222"/>
          <w:lang w:val="en"/>
        </w:rPr>
        <w:t xml:space="preserve"> processes</w:t>
      </w:r>
      <w:r>
        <w:rPr>
          <w:rFonts w:ascii="Arial" w:hAnsi="Arial" w:cs="Arial"/>
          <w:color w:val="222222"/>
          <w:lang w:val="en"/>
        </w:rPr>
        <w:t xml:space="preserve">. Fertilizer not used by the crop produces considerable environmental damage (e.g., </w:t>
      </w:r>
      <w:r w:rsidR="001843A9">
        <w:rPr>
          <w:rFonts w:ascii="Arial" w:hAnsi="Arial" w:cs="Arial"/>
          <w:color w:val="222222"/>
          <w:lang w:val="en"/>
        </w:rPr>
        <w:t>water pollution</w:t>
      </w:r>
      <w:r>
        <w:rPr>
          <w:rFonts w:ascii="Arial" w:hAnsi="Arial" w:cs="Arial"/>
          <w:color w:val="222222"/>
          <w:lang w:val="en"/>
        </w:rPr>
        <w:t xml:space="preserve">, </w:t>
      </w:r>
      <w:r w:rsidR="00C54665">
        <w:rPr>
          <w:rFonts w:ascii="Arial" w:hAnsi="Arial" w:cs="Arial"/>
          <w:color w:val="222222"/>
          <w:lang w:val="en"/>
        </w:rPr>
        <w:t>emission</w:t>
      </w:r>
      <w:r>
        <w:rPr>
          <w:rFonts w:ascii="Arial" w:hAnsi="Arial" w:cs="Arial"/>
          <w:color w:val="222222"/>
          <w:lang w:val="en"/>
        </w:rPr>
        <w:t xml:space="preserve"> of greenhouse gases) and generates economic loss </w:t>
      </w:r>
      <w:r w:rsidR="00C54665">
        <w:rPr>
          <w:rFonts w:ascii="Arial" w:hAnsi="Arial" w:cs="Arial"/>
          <w:color w:val="222222"/>
          <w:lang w:val="en"/>
        </w:rPr>
        <w:t>to</w:t>
      </w:r>
      <w:r>
        <w:rPr>
          <w:rFonts w:ascii="Arial" w:hAnsi="Arial" w:cs="Arial"/>
          <w:color w:val="222222"/>
          <w:lang w:val="en"/>
        </w:rPr>
        <w:t xml:space="preserve"> the producers. The International Center for Tropical Agriculture (CIAT)</w:t>
      </w:r>
      <w:r w:rsidR="000F4361">
        <w:rPr>
          <w:rFonts w:ascii="Arial" w:hAnsi="Arial" w:cs="Arial"/>
          <w:color w:val="222222"/>
          <w:lang w:val="en"/>
        </w:rPr>
        <w:t xml:space="preserve">, in collaboration with the University of Hohenheim and </w:t>
      </w:r>
      <w:proofErr w:type="spellStart"/>
      <w:r w:rsidR="000F4361">
        <w:rPr>
          <w:rFonts w:ascii="Arial" w:hAnsi="Arial" w:cs="Arial"/>
          <w:color w:val="222222"/>
          <w:lang w:val="en"/>
        </w:rPr>
        <w:t>Corpoica</w:t>
      </w:r>
      <w:proofErr w:type="spellEnd"/>
      <w:r w:rsidR="000F4361">
        <w:rPr>
          <w:rFonts w:ascii="Arial" w:hAnsi="Arial" w:cs="Arial"/>
          <w:color w:val="222222"/>
          <w:lang w:val="en"/>
        </w:rPr>
        <w:t>,</w:t>
      </w:r>
      <w:r>
        <w:rPr>
          <w:rFonts w:ascii="Arial" w:hAnsi="Arial" w:cs="Arial"/>
          <w:color w:val="222222"/>
          <w:lang w:val="en"/>
        </w:rPr>
        <w:t xml:space="preserve"> ha</w:t>
      </w:r>
      <w:r w:rsidR="000F4361">
        <w:rPr>
          <w:rFonts w:ascii="Arial" w:hAnsi="Arial" w:cs="Arial"/>
          <w:color w:val="222222"/>
          <w:lang w:val="en"/>
        </w:rPr>
        <w:t>ve</w:t>
      </w:r>
      <w:r>
        <w:rPr>
          <w:rFonts w:ascii="Arial" w:hAnsi="Arial" w:cs="Arial"/>
          <w:color w:val="222222"/>
          <w:lang w:val="en"/>
        </w:rPr>
        <w:t xml:space="preserve"> conducted research on the phenomenon of biological nitrification inhibition (BNI) present in permanent plots of </w:t>
      </w:r>
      <w:r w:rsidR="001843A9" w:rsidRPr="001843A9">
        <w:rPr>
          <w:rFonts w:ascii="Arial" w:hAnsi="Arial" w:cs="Arial"/>
          <w:i/>
          <w:color w:val="222222"/>
          <w:lang w:val="en"/>
        </w:rPr>
        <w:t xml:space="preserve">Brachiaria </w:t>
      </w:r>
      <w:proofErr w:type="spellStart"/>
      <w:r w:rsidR="001843A9" w:rsidRPr="001843A9">
        <w:rPr>
          <w:rFonts w:ascii="Arial" w:hAnsi="Arial" w:cs="Arial"/>
          <w:i/>
          <w:color w:val="222222"/>
          <w:lang w:val="en"/>
        </w:rPr>
        <w:t>humidicola</w:t>
      </w:r>
      <w:proofErr w:type="spellEnd"/>
      <w:r w:rsidR="001843A9">
        <w:rPr>
          <w:rFonts w:ascii="Arial" w:hAnsi="Arial" w:cs="Arial"/>
          <w:color w:val="222222"/>
          <w:lang w:val="en"/>
        </w:rPr>
        <w:t xml:space="preserve"> </w:t>
      </w:r>
      <w:r w:rsidR="003A1F5E">
        <w:rPr>
          <w:rFonts w:ascii="Arial" w:hAnsi="Arial" w:cs="Arial"/>
          <w:color w:val="222222"/>
          <w:lang w:val="en"/>
        </w:rPr>
        <w:t>(</w:t>
      </w:r>
      <w:proofErr w:type="spellStart"/>
      <w:r w:rsidR="003A1F5E">
        <w:rPr>
          <w:rFonts w:ascii="Arial" w:hAnsi="Arial" w:cs="Arial"/>
          <w:color w:val="222222"/>
          <w:lang w:val="en"/>
        </w:rPr>
        <w:t>Bh</w:t>
      </w:r>
      <w:proofErr w:type="spellEnd"/>
      <w:r w:rsidR="003A1F5E">
        <w:rPr>
          <w:rFonts w:ascii="Arial" w:hAnsi="Arial" w:cs="Arial"/>
          <w:color w:val="222222"/>
          <w:lang w:val="en"/>
        </w:rPr>
        <w:t>) (≥10 years</w:t>
      </w:r>
      <w:r>
        <w:rPr>
          <w:rFonts w:ascii="Arial" w:hAnsi="Arial" w:cs="Arial"/>
          <w:color w:val="222222"/>
          <w:lang w:val="en"/>
        </w:rPr>
        <w:t xml:space="preserve"> established) to quantify the residual effect</w:t>
      </w:r>
      <w:r w:rsidR="000F4361">
        <w:rPr>
          <w:rFonts w:ascii="Arial" w:hAnsi="Arial" w:cs="Arial"/>
          <w:color w:val="222222"/>
          <w:lang w:val="en"/>
        </w:rPr>
        <w:t>s of</w:t>
      </w:r>
      <w:r>
        <w:rPr>
          <w:rFonts w:ascii="Arial" w:hAnsi="Arial" w:cs="Arial"/>
          <w:color w:val="222222"/>
          <w:lang w:val="en"/>
        </w:rPr>
        <w:t xml:space="preserve"> </w:t>
      </w:r>
      <w:r w:rsidR="000F4361">
        <w:rPr>
          <w:rFonts w:ascii="Arial" w:hAnsi="Arial" w:cs="Arial"/>
          <w:color w:val="222222"/>
          <w:lang w:val="en"/>
        </w:rPr>
        <w:t xml:space="preserve">BNI on </w:t>
      </w:r>
      <w:r>
        <w:rPr>
          <w:rFonts w:ascii="Arial" w:hAnsi="Arial" w:cs="Arial"/>
          <w:color w:val="222222"/>
          <w:lang w:val="en"/>
        </w:rPr>
        <w:t>subsequent maize</w:t>
      </w:r>
      <w:r w:rsidR="000F4361">
        <w:rPr>
          <w:rFonts w:ascii="Arial" w:hAnsi="Arial" w:cs="Arial"/>
          <w:color w:val="222222"/>
          <w:lang w:val="en"/>
        </w:rPr>
        <w:t xml:space="preserve"> cultivars</w:t>
      </w:r>
      <w:r>
        <w:rPr>
          <w:rFonts w:ascii="Arial" w:hAnsi="Arial" w:cs="Arial"/>
          <w:color w:val="222222"/>
          <w:lang w:val="en"/>
        </w:rPr>
        <w:t>.</w:t>
      </w:r>
      <w:r w:rsidR="00C54665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This residual effect</w:t>
      </w:r>
      <w:r w:rsidR="000F4361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of BNI result i</w:t>
      </w:r>
      <w:r w:rsidR="00C54665">
        <w:rPr>
          <w:rFonts w:ascii="Arial" w:hAnsi="Arial" w:cs="Arial"/>
          <w:color w:val="222222"/>
          <w:lang w:val="en"/>
        </w:rPr>
        <w:t>n greater nitrogen</w:t>
      </w:r>
      <w:r w:rsidR="000F4361">
        <w:rPr>
          <w:rFonts w:ascii="Arial" w:hAnsi="Arial" w:cs="Arial"/>
          <w:color w:val="222222"/>
          <w:lang w:val="en"/>
        </w:rPr>
        <w:t xml:space="preserve"> use efficiency (NUE)</w:t>
      </w:r>
      <w:r>
        <w:rPr>
          <w:rFonts w:ascii="Arial" w:hAnsi="Arial" w:cs="Arial"/>
          <w:color w:val="222222"/>
          <w:lang w:val="en"/>
        </w:rPr>
        <w:t xml:space="preserve"> and therefore in higher </w:t>
      </w:r>
      <w:r w:rsidR="00C54665">
        <w:rPr>
          <w:rFonts w:ascii="Arial" w:hAnsi="Arial" w:cs="Arial"/>
          <w:color w:val="222222"/>
          <w:lang w:val="en"/>
        </w:rPr>
        <w:t>maize</w:t>
      </w:r>
      <w:r w:rsidR="000F4361">
        <w:rPr>
          <w:rFonts w:ascii="Arial" w:hAnsi="Arial" w:cs="Arial"/>
          <w:color w:val="222222"/>
          <w:lang w:val="en"/>
        </w:rPr>
        <w:t xml:space="preserve"> grain yields</w:t>
      </w:r>
      <w:r>
        <w:rPr>
          <w:rFonts w:ascii="Arial" w:hAnsi="Arial" w:cs="Arial"/>
          <w:color w:val="222222"/>
          <w:lang w:val="en"/>
        </w:rPr>
        <w:t>.</w:t>
      </w:r>
      <w:r w:rsidR="000F436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The trial was planted at the Resea</w:t>
      </w:r>
      <w:r w:rsidR="001843A9">
        <w:rPr>
          <w:rFonts w:ascii="Arial" w:hAnsi="Arial" w:cs="Arial"/>
          <w:color w:val="222222"/>
          <w:lang w:val="en"/>
        </w:rPr>
        <w:t xml:space="preserve">rch Center </w:t>
      </w:r>
      <w:proofErr w:type="spellStart"/>
      <w:r w:rsidR="001843A9">
        <w:rPr>
          <w:rFonts w:ascii="Arial" w:hAnsi="Arial" w:cs="Arial"/>
          <w:color w:val="222222"/>
          <w:lang w:val="en"/>
        </w:rPr>
        <w:t>Corpoica</w:t>
      </w:r>
      <w:proofErr w:type="spellEnd"/>
      <w:r w:rsidR="001843A9">
        <w:rPr>
          <w:rFonts w:ascii="Arial" w:hAnsi="Arial" w:cs="Arial"/>
          <w:color w:val="222222"/>
          <w:lang w:val="en"/>
        </w:rPr>
        <w:t>-La Libertad,</w:t>
      </w:r>
      <w:r>
        <w:rPr>
          <w:rFonts w:ascii="Arial" w:hAnsi="Arial" w:cs="Arial"/>
          <w:color w:val="222222"/>
          <w:lang w:val="en"/>
        </w:rPr>
        <w:t xml:space="preserve"> located </w:t>
      </w:r>
      <w:r w:rsidR="000F4361">
        <w:rPr>
          <w:rFonts w:ascii="Arial" w:hAnsi="Arial" w:cs="Arial"/>
          <w:color w:val="222222"/>
          <w:lang w:val="en"/>
        </w:rPr>
        <w:t>in the Eastern Plains of</w:t>
      </w:r>
      <w:r w:rsidR="001843A9">
        <w:rPr>
          <w:rFonts w:ascii="Arial" w:hAnsi="Arial" w:cs="Arial"/>
          <w:color w:val="222222"/>
          <w:lang w:val="en"/>
        </w:rPr>
        <w:t xml:space="preserve"> Colombia, </w:t>
      </w:r>
      <w:r>
        <w:rPr>
          <w:rFonts w:ascii="Arial" w:hAnsi="Arial" w:cs="Arial"/>
          <w:color w:val="222222"/>
          <w:lang w:val="en"/>
        </w:rPr>
        <w:t>during a per</w:t>
      </w:r>
      <w:r w:rsidR="000F4361">
        <w:rPr>
          <w:rFonts w:ascii="Arial" w:hAnsi="Arial" w:cs="Arial"/>
          <w:color w:val="222222"/>
          <w:lang w:val="en"/>
        </w:rPr>
        <w:t>iod of three years (2013-2015).</w:t>
      </w:r>
    </w:p>
    <w:p w14:paraId="567D2B15" w14:textId="77777777" w:rsidR="000F4361" w:rsidRDefault="00B74CAF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This article aims to evaluate the profitability of maize production </w:t>
      </w:r>
      <w:r w:rsidR="000F4361">
        <w:rPr>
          <w:rFonts w:ascii="Arial" w:hAnsi="Arial" w:cs="Arial"/>
          <w:color w:val="222222"/>
          <w:lang w:val="en"/>
        </w:rPr>
        <w:t>on plots previously used for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lang w:val="en"/>
        </w:rPr>
        <w:t>Bh</w:t>
      </w:r>
      <w:proofErr w:type="spellEnd"/>
      <w:proofErr w:type="gramEnd"/>
      <w:r>
        <w:rPr>
          <w:rFonts w:ascii="Arial" w:hAnsi="Arial" w:cs="Arial"/>
          <w:color w:val="222222"/>
          <w:lang w:val="en"/>
        </w:rPr>
        <w:t xml:space="preserve"> </w:t>
      </w:r>
      <w:r w:rsidR="001843A9">
        <w:rPr>
          <w:rFonts w:ascii="Arial" w:hAnsi="Arial" w:cs="Arial"/>
          <w:color w:val="222222"/>
          <w:lang w:val="en"/>
        </w:rPr>
        <w:t xml:space="preserve">and </w:t>
      </w:r>
      <w:r w:rsidR="000F4361">
        <w:rPr>
          <w:rFonts w:ascii="Arial" w:hAnsi="Arial" w:cs="Arial"/>
          <w:color w:val="222222"/>
          <w:lang w:val="en"/>
        </w:rPr>
        <w:t xml:space="preserve">compares the results </w:t>
      </w:r>
      <w:r>
        <w:rPr>
          <w:rFonts w:ascii="Arial" w:hAnsi="Arial" w:cs="Arial"/>
          <w:color w:val="222222"/>
          <w:lang w:val="en"/>
        </w:rPr>
        <w:t>to conventional maize production (M).</w:t>
      </w:r>
      <w:r w:rsidR="000F4361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The analysis focused on measuring indicators of technical and economic</w:t>
      </w:r>
      <w:r w:rsidR="000F4361">
        <w:rPr>
          <w:rFonts w:ascii="Arial" w:hAnsi="Arial" w:cs="Arial"/>
          <w:color w:val="222222"/>
          <w:lang w:val="en"/>
        </w:rPr>
        <w:t xml:space="preserve"> efficiency with respect to NUE</w:t>
      </w:r>
      <w:r>
        <w:rPr>
          <w:rFonts w:ascii="Arial" w:hAnsi="Arial" w:cs="Arial"/>
          <w:color w:val="222222"/>
          <w:lang w:val="en"/>
        </w:rPr>
        <w:t xml:space="preserve">, yields and costs associated with each </w:t>
      </w:r>
      <w:r w:rsidR="000F4361">
        <w:rPr>
          <w:rFonts w:ascii="Arial" w:hAnsi="Arial" w:cs="Arial"/>
          <w:color w:val="222222"/>
          <w:lang w:val="en"/>
        </w:rPr>
        <w:t>plot</w:t>
      </w:r>
      <w:r>
        <w:rPr>
          <w:rFonts w:ascii="Arial" w:hAnsi="Arial" w:cs="Arial"/>
          <w:color w:val="222222"/>
          <w:lang w:val="en"/>
        </w:rPr>
        <w:t xml:space="preserve">. Subsequently, </w:t>
      </w:r>
      <w:r w:rsidR="001843A9">
        <w:rPr>
          <w:rFonts w:ascii="Arial" w:hAnsi="Arial" w:cs="Arial"/>
          <w:color w:val="222222"/>
          <w:lang w:val="en"/>
        </w:rPr>
        <w:t xml:space="preserve">profitability indicators were defined </w:t>
      </w:r>
      <w:r>
        <w:rPr>
          <w:rFonts w:ascii="Arial" w:hAnsi="Arial" w:cs="Arial"/>
          <w:color w:val="222222"/>
          <w:lang w:val="en"/>
        </w:rPr>
        <w:t xml:space="preserve">and a sensitivity analysis was performed to identify changes in yields, prices and expected costs. </w:t>
      </w:r>
    </w:p>
    <w:p w14:paraId="0F5F6660" w14:textId="7988CA32" w:rsidR="00DC5390" w:rsidRPr="000F4361" w:rsidRDefault="00B74CAF" w:rsidP="008B6F2F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The results show that maize production </w:t>
      </w:r>
      <w:r w:rsidR="000F4361">
        <w:rPr>
          <w:rFonts w:ascii="Arial" w:hAnsi="Arial" w:cs="Arial"/>
          <w:color w:val="222222"/>
          <w:lang w:val="en"/>
        </w:rPr>
        <w:t>on plots previously used for</w:t>
      </w:r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Bh</w:t>
      </w:r>
      <w:proofErr w:type="spellEnd"/>
      <w:r>
        <w:rPr>
          <w:rFonts w:ascii="Arial" w:hAnsi="Arial" w:cs="Arial"/>
          <w:color w:val="222222"/>
          <w:lang w:val="en"/>
        </w:rPr>
        <w:t xml:space="preserve"> (with residual BNI effect) is more profitable, with yields </w:t>
      </w:r>
      <w:r w:rsidR="000F4361">
        <w:rPr>
          <w:rFonts w:ascii="Arial" w:hAnsi="Arial" w:cs="Arial"/>
          <w:color w:val="222222"/>
          <w:lang w:val="en"/>
        </w:rPr>
        <w:t>exceeding the ones obtained on conventional ma</w:t>
      </w:r>
      <w:r w:rsidR="00C54665">
        <w:rPr>
          <w:rFonts w:ascii="Arial" w:hAnsi="Arial" w:cs="Arial"/>
          <w:color w:val="222222"/>
          <w:lang w:val="en"/>
        </w:rPr>
        <w:t>ize plots (no residual BNI effect)</w:t>
      </w:r>
      <w:r>
        <w:rPr>
          <w:rFonts w:ascii="Arial" w:hAnsi="Arial" w:cs="Arial"/>
          <w:color w:val="222222"/>
          <w:lang w:val="en"/>
        </w:rPr>
        <w:t xml:space="preserve"> by </w:t>
      </w:r>
      <w:r w:rsidR="00C54665">
        <w:rPr>
          <w:rFonts w:ascii="Arial" w:hAnsi="Arial" w:cs="Arial"/>
          <w:color w:val="222222"/>
          <w:lang w:val="en"/>
        </w:rPr>
        <w:t xml:space="preserve">up to </w:t>
      </w:r>
      <w:r>
        <w:rPr>
          <w:rFonts w:ascii="Arial" w:hAnsi="Arial" w:cs="Arial"/>
          <w:color w:val="222222"/>
          <w:lang w:val="en"/>
        </w:rPr>
        <w:t>62%</w:t>
      </w:r>
      <w:r w:rsidR="00C54665">
        <w:rPr>
          <w:rFonts w:ascii="Arial" w:hAnsi="Arial" w:cs="Arial"/>
          <w:color w:val="222222"/>
          <w:lang w:val="en"/>
        </w:rPr>
        <w:t xml:space="preserve">. This is </w:t>
      </w:r>
      <w:r>
        <w:rPr>
          <w:rFonts w:ascii="Arial" w:hAnsi="Arial" w:cs="Arial"/>
          <w:color w:val="222222"/>
          <w:lang w:val="en"/>
        </w:rPr>
        <w:t xml:space="preserve">accompanied by </w:t>
      </w:r>
      <w:r w:rsidR="00C54665">
        <w:rPr>
          <w:rFonts w:ascii="Arial" w:hAnsi="Arial" w:cs="Arial"/>
          <w:color w:val="222222"/>
          <w:lang w:val="en"/>
        </w:rPr>
        <w:t xml:space="preserve">an </w:t>
      </w:r>
      <w:r>
        <w:rPr>
          <w:rFonts w:ascii="Arial" w:hAnsi="Arial" w:cs="Arial"/>
          <w:color w:val="222222"/>
          <w:lang w:val="en"/>
        </w:rPr>
        <w:t xml:space="preserve">increased technical </w:t>
      </w:r>
      <w:r w:rsidR="00C54665">
        <w:rPr>
          <w:rFonts w:ascii="Arial" w:hAnsi="Arial" w:cs="Arial"/>
          <w:color w:val="222222"/>
          <w:lang w:val="en"/>
        </w:rPr>
        <w:t xml:space="preserve">and economic </w:t>
      </w:r>
      <w:r>
        <w:rPr>
          <w:rFonts w:ascii="Arial" w:hAnsi="Arial" w:cs="Arial"/>
          <w:color w:val="222222"/>
          <w:lang w:val="en"/>
        </w:rPr>
        <w:t xml:space="preserve">efficiency </w:t>
      </w:r>
      <w:r w:rsidR="00C54665">
        <w:rPr>
          <w:rFonts w:ascii="Arial" w:hAnsi="Arial" w:cs="Arial"/>
          <w:color w:val="222222"/>
          <w:lang w:val="en"/>
        </w:rPr>
        <w:t>in NUE</w:t>
      </w:r>
      <w:r>
        <w:rPr>
          <w:rFonts w:ascii="Arial" w:hAnsi="Arial" w:cs="Arial"/>
          <w:color w:val="222222"/>
          <w:lang w:val="en"/>
        </w:rPr>
        <w:t xml:space="preserve">, lower unit costs (75%) and </w:t>
      </w:r>
      <w:r w:rsidR="00C54665">
        <w:rPr>
          <w:rFonts w:ascii="Arial" w:hAnsi="Arial" w:cs="Arial"/>
          <w:color w:val="222222"/>
          <w:lang w:val="en"/>
        </w:rPr>
        <w:t>a superior cost-benefit ratio</w:t>
      </w:r>
      <w:r>
        <w:rPr>
          <w:rFonts w:ascii="Arial" w:hAnsi="Arial" w:cs="Arial"/>
          <w:color w:val="222222"/>
          <w:lang w:val="en"/>
        </w:rPr>
        <w:t xml:space="preserve">. However, the results are highly sensitive to variations in expected returns, </w:t>
      </w:r>
      <w:r w:rsidR="001843A9">
        <w:rPr>
          <w:rFonts w:ascii="Arial" w:hAnsi="Arial" w:cs="Arial"/>
          <w:color w:val="222222"/>
          <w:lang w:val="en"/>
        </w:rPr>
        <w:t xml:space="preserve">and </w:t>
      </w:r>
      <w:r w:rsidR="00C54665">
        <w:rPr>
          <w:rFonts w:ascii="Arial" w:hAnsi="Arial" w:cs="Arial"/>
          <w:color w:val="222222"/>
          <w:lang w:val="en"/>
        </w:rPr>
        <w:t>to</w:t>
      </w:r>
      <w:r>
        <w:rPr>
          <w:rFonts w:ascii="Arial" w:hAnsi="Arial" w:cs="Arial"/>
          <w:color w:val="222222"/>
          <w:lang w:val="en"/>
        </w:rPr>
        <w:t xml:space="preserve"> </w:t>
      </w:r>
      <w:r w:rsidR="00C54665">
        <w:rPr>
          <w:rFonts w:ascii="Arial" w:hAnsi="Arial" w:cs="Arial"/>
          <w:color w:val="222222"/>
          <w:lang w:val="en"/>
        </w:rPr>
        <w:t xml:space="preserve">some extent to maize </w:t>
      </w:r>
      <w:r>
        <w:rPr>
          <w:rFonts w:ascii="Arial" w:hAnsi="Arial" w:cs="Arial"/>
          <w:color w:val="222222"/>
          <w:lang w:val="en"/>
        </w:rPr>
        <w:t>sale</w:t>
      </w:r>
      <w:r w:rsidR="00C54665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price</w:t>
      </w:r>
      <w:r w:rsidR="00C54665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and increased production costs. In general, crop rotation</w:t>
      </w:r>
      <w:r w:rsidR="00C54665">
        <w:rPr>
          <w:rFonts w:ascii="Arial" w:hAnsi="Arial" w:cs="Arial"/>
          <w:color w:val="222222"/>
          <w:lang w:val="en"/>
        </w:rPr>
        <w:t xml:space="preserve"> </w:t>
      </w:r>
      <w:r w:rsidR="001843A9">
        <w:rPr>
          <w:rFonts w:ascii="Arial" w:hAnsi="Arial" w:cs="Arial"/>
          <w:color w:val="222222"/>
          <w:lang w:val="en"/>
        </w:rPr>
        <w:t>of</w:t>
      </w:r>
      <w:r>
        <w:rPr>
          <w:rFonts w:ascii="Arial" w:hAnsi="Arial" w:cs="Arial"/>
          <w:color w:val="222222"/>
          <w:lang w:val="en"/>
        </w:rPr>
        <w:t xml:space="preserve"> </w:t>
      </w:r>
      <w:r w:rsidR="001843A9" w:rsidRPr="001843A9">
        <w:rPr>
          <w:rFonts w:ascii="Arial" w:hAnsi="Arial" w:cs="Arial"/>
          <w:i/>
          <w:color w:val="222222"/>
          <w:lang w:val="en"/>
        </w:rPr>
        <w:t xml:space="preserve">Brachiaria </w:t>
      </w:r>
      <w:proofErr w:type="spellStart"/>
      <w:r w:rsidR="001843A9" w:rsidRPr="001843A9">
        <w:rPr>
          <w:rFonts w:ascii="Arial" w:hAnsi="Arial" w:cs="Arial"/>
          <w:i/>
          <w:color w:val="222222"/>
          <w:lang w:val="en"/>
        </w:rPr>
        <w:t>humidicola</w:t>
      </w:r>
      <w:proofErr w:type="spellEnd"/>
      <w:r w:rsidR="001843A9">
        <w:rPr>
          <w:rFonts w:ascii="Arial" w:hAnsi="Arial" w:cs="Arial"/>
          <w:color w:val="222222"/>
          <w:lang w:val="en"/>
        </w:rPr>
        <w:t xml:space="preserve"> </w:t>
      </w:r>
      <w:r w:rsidR="00C54665">
        <w:rPr>
          <w:rFonts w:ascii="Arial" w:hAnsi="Arial" w:cs="Arial"/>
          <w:color w:val="222222"/>
          <w:lang w:val="en"/>
        </w:rPr>
        <w:t>and maize</w:t>
      </w:r>
      <w:r>
        <w:rPr>
          <w:rFonts w:ascii="Arial" w:hAnsi="Arial" w:cs="Arial"/>
          <w:color w:val="222222"/>
          <w:lang w:val="en"/>
        </w:rPr>
        <w:t xml:space="preserve"> is an alternative to improve production efficiency and profitability, resulting from the residual effect</w:t>
      </w:r>
      <w:r w:rsidR="00C54665">
        <w:rPr>
          <w:rFonts w:ascii="Arial" w:hAnsi="Arial" w:cs="Arial"/>
          <w:color w:val="222222"/>
          <w:lang w:val="en"/>
        </w:rPr>
        <w:t>s of</w:t>
      </w:r>
      <w:r>
        <w:rPr>
          <w:rFonts w:ascii="Arial" w:hAnsi="Arial" w:cs="Arial"/>
          <w:color w:val="222222"/>
          <w:lang w:val="en"/>
        </w:rPr>
        <w:t xml:space="preserve"> BNI</w:t>
      </w:r>
      <w:r w:rsidR="00C54665">
        <w:rPr>
          <w:rFonts w:ascii="Arial" w:hAnsi="Arial" w:cs="Arial"/>
          <w:color w:val="222222"/>
          <w:lang w:val="en"/>
        </w:rPr>
        <w:t xml:space="preserve"> related to </w:t>
      </w:r>
      <w:proofErr w:type="spellStart"/>
      <w:proofErr w:type="gramStart"/>
      <w:r w:rsidR="001843A9" w:rsidRPr="001843A9">
        <w:rPr>
          <w:rFonts w:ascii="Arial" w:hAnsi="Arial" w:cs="Arial"/>
          <w:color w:val="222222"/>
          <w:lang w:val="en"/>
        </w:rPr>
        <w:t>Bh</w:t>
      </w:r>
      <w:proofErr w:type="spellEnd"/>
      <w:proofErr w:type="gramEnd"/>
      <w:r>
        <w:rPr>
          <w:rFonts w:ascii="Arial" w:hAnsi="Arial" w:cs="Arial"/>
          <w:color w:val="222222"/>
          <w:lang w:val="en"/>
        </w:rPr>
        <w:t>.</w:t>
      </w:r>
    </w:p>
    <w:p w14:paraId="773614C5" w14:textId="77777777" w:rsidR="000C07BB" w:rsidRPr="000C07BB" w:rsidRDefault="000C07BB" w:rsidP="008B6F2F">
      <w:pPr>
        <w:jc w:val="both"/>
        <w:rPr>
          <w:b/>
          <w:sz w:val="28"/>
          <w:szCs w:val="28"/>
        </w:rPr>
      </w:pPr>
      <w:r w:rsidRPr="008B6F2F">
        <w:rPr>
          <w:rFonts w:ascii="Arial" w:hAnsi="Arial" w:cs="Arial"/>
          <w:b/>
          <w:color w:val="222222"/>
          <w:lang w:val="en"/>
        </w:rPr>
        <w:t>Key words:</w:t>
      </w:r>
      <w:r>
        <w:rPr>
          <w:rFonts w:ascii="Arial" w:hAnsi="Arial" w:cs="Arial"/>
          <w:color w:val="222222"/>
          <w:lang w:val="en"/>
        </w:rPr>
        <w:t xml:space="preserve"> </w:t>
      </w:r>
      <w:r w:rsidR="00B74CAF">
        <w:rPr>
          <w:rFonts w:ascii="Arial" w:hAnsi="Arial" w:cs="Arial"/>
          <w:color w:val="222222"/>
          <w:lang w:val="en"/>
        </w:rPr>
        <w:t>economic efficiency, resource efficiency, improved forages, rotation systems, Biological Nitrification Inhibition</w:t>
      </w:r>
      <w:r w:rsidR="001843A9">
        <w:rPr>
          <w:rFonts w:ascii="Arial" w:hAnsi="Arial" w:cs="Arial"/>
          <w:color w:val="222222"/>
          <w:lang w:val="en"/>
        </w:rPr>
        <w:t xml:space="preserve">, </w:t>
      </w:r>
      <w:r w:rsidR="001843A9" w:rsidRPr="001843A9">
        <w:rPr>
          <w:rFonts w:ascii="Arial" w:hAnsi="Arial" w:cs="Arial"/>
          <w:i/>
          <w:color w:val="222222"/>
          <w:lang w:val="en"/>
        </w:rPr>
        <w:t xml:space="preserve">Brachiaria </w:t>
      </w:r>
      <w:proofErr w:type="spellStart"/>
      <w:r w:rsidR="001843A9" w:rsidRPr="001843A9">
        <w:rPr>
          <w:rFonts w:ascii="Arial" w:hAnsi="Arial" w:cs="Arial"/>
          <w:i/>
          <w:color w:val="222222"/>
          <w:lang w:val="en"/>
        </w:rPr>
        <w:t>humidicola</w:t>
      </w:r>
      <w:proofErr w:type="spellEnd"/>
      <w:r w:rsidR="00D9600D">
        <w:rPr>
          <w:rFonts w:ascii="Arial" w:hAnsi="Arial" w:cs="Arial"/>
          <w:color w:val="222222"/>
          <w:lang w:val="en"/>
        </w:rPr>
        <w:t xml:space="preserve"> </w:t>
      </w:r>
    </w:p>
    <w:sectPr w:rsidR="000C07BB" w:rsidRPr="000C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0715" w14:textId="77777777" w:rsidR="00891B64" w:rsidRDefault="00891B64" w:rsidP="008B6F2F">
      <w:pPr>
        <w:spacing w:after="0" w:line="240" w:lineRule="auto"/>
      </w:pPr>
      <w:r>
        <w:separator/>
      </w:r>
    </w:p>
  </w:endnote>
  <w:endnote w:type="continuationSeparator" w:id="0">
    <w:p w14:paraId="2FA34044" w14:textId="77777777" w:rsidR="00891B64" w:rsidRDefault="00891B64" w:rsidP="008B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5B52" w14:textId="77777777" w:rsidR="00891B64" w:rsidRDefault="00891B64" w:rsidP="008B6F2F">
      <w:pPr>
        <w:spacing w:after="0" w:line="240" w:lineRule="auto"/>
      </w:pPr>
      <w:r>
        <w:separator/>
      </w:r>
    </w:p>
  </w:footnote>
  <w:footnote w:type="continuationSeparator" w:id="0">
    <w:p w14:paraId="0EBF69C2" w14:textId="77777777" w:rsidR="00891B64" w:rsidRDefault="00891B64" w:rsidP="008B6F2F">
      <w:pPr>
        <w:spacing w:after="0" w:line="240" w:lineRule="auto"/>
      </w:pPr>
      <w:r>
        <w:continuationSeparator/>
      </w:r>
    </w:p>
  </w:footnote>
  <w:footnote w:id="1">
    <w:p w14:paraId="5348806C" w14:textId="77777777" w:rsidR="008B6F2F" w:rsidRDefault="008B6F2F" w:rsidP="008B6F2F">
      <w:pPr>
        <w:pStyle w:val="FootnoteText"/>
        <w:rPr>
          <w:lang w:val="en-US"/>
        </w:rPr>
      </w:pPr>
    </w:p>
    <w:p w14:paraId="1F7393CA" w14:textId="77777777" w:rsidR="008B6F2F" w:rsidRPr="003624AE" w:rsidRDefault="008B6F2F" w:rsidP="008B6F2F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BB"/>
    <w:rsid w:val="0002422B"/>
    <w:rsid w:val="000C07BB"/>
    <w:rsid w:val="000C2A30"/>
    <w:rsid w:val="000F4361"/>
    <w:rsid w:val="00112F3C"/>
    <w:rsid w:val="001843A9"/>
    <w:rsid w:val="003A1F5E"/>
    <w:rsid w:val="00495C10"/>
    <w:rsid w:val="00497CFF"/>
    <w:rsid w:val="004D2F86"/>
    <w:rsid w:val="005332C7"/>
    <w:rsid w:val="00677EC2"/>
    <w:rsid w:val="006A616B"/>
    <w:rsid w:val="007E7E5D"/>
    <w:rsid w:val="00891B64"/>
    <w:rsid w:val="008B6F2F"/>
    <w:rsid w:val="0096646E"/>
    <w:rsid w:val="00A40344"/>
    <w:rsid w:val="00A9119C"/>
    <w:rsid w:val="00B74CAF"/>
    <w:rsid w:val="00B751F3"/>
    <w:rsid w:val="00C54665"/>
    <w:rsid w:val="00D9600D"/>
    <w:rsid w:val="00DC5390"/>
    <w:rsid w:val="00E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8DF7"/>
  <w15:chartTrackingRefBased/>
  <w15:docId w15:val="{5445F194-068E-4809-8269-EDF2BD6B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F2F"/>
    <w:pPr>
      <w:spacing w:after="0" w:line="240" w:lineRule="auto"/>
    </w:pPr>
    <w:rPr>
      <w:lang w:val="es-C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F2F"/>
    <w:pPr>
      <w:spacing w:after="0" w:line="240" w:lineRule="auto"/>
    </w:pPr>
    <w:rPr>
      <w:sz w:val="20"/>
      <w:szCs w:val="20"/>
      <w:lang w:val="es-C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F2F"/>
    <w:rPr>
      <w:sz w:val="20"/>
      <w:szCs w:val="20"/>
      <w:lang w:val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8B6F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3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ciat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Burkart, Stefan (CIAT)</dc:creator>
  <cp:keywords/>
  <dc:description/>
  <cp:lastModifiedBy>Burkart, Stefan (CIAT)</cp:lastModifiedBy>
  <cp:revision>4</cp:revision>
  <dcterms:created xsi:type="dcterms:W3CDTF">2016-04-13T12:10:00Z</dcterms:created>
  <dcterms:modified xsi:type="dcterms:W3CDTF">2016-04-13T12:15:00Z</dcterms:modified>
</cp:coreProperties>
</file>