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6D" w:rsidRPr="002C7A76" w:rsidRDefault="000022A9" w:rsidP="0057206D">
      <w:pPr>
        <w:jc w:val="center"/>
        <w:rPr>
          <w:rFonts w:ascii="Times New Roman" w:hAnsi="Times New Roman" w:cs="Times New Roman"/>
          <w:b/>
          <w:sz w:val="32"/>
          <w:szCs w:val="32"/>
        </w:rPr>
      </w:pPr>
      <w:r>
        <w:rPr>
          <w:rFonts w:ascii="Times New Roman" w:hAnsi="Times New Roman" w:cs="Times New Roman"/>
          <w:b/>
          <w:sz w:val="32"/>
          <w:szCs w:val="32"/>
        </w:rPr>
        <w:t xml:space="preserve">Inorganic Fertilizer </w:t>
      </w:r>
      <w:r w:rsidR="00CC2CD9">
        <w:rPr>
          <w:rFonts w:ascii="Times New Roman" w:hAnsi="Times New Roman" w:cs="Times New Roman"/>
          <w:b/>
          <w:sz w:val="32"/>
          <w:szCs w:val="32"/>
        </w:rPr>
        <w:t>Adoption,</w:t>
      </w:r>
      <w:r w:rsidR="0057206D" w:rsidRPr="002C7A76">
        <w:rPr>
          <w:rFonts w:ascii="Times New Roman" w:hAnsi="Times New Roman" w:cs="Times New Roman"/>
          <w:b/>
          <w:sz w:val="32"/>
          <w:szCs w:val="32"/>
        </w:rPr>
        <w:t xml:space="preserve"> Productivity and Rural Smallholder </w:t>
      </w:r>
      <w:r>
        <w:rPr>
          <w:rFonts w:ascii="Times New Roman" w:hAnsi="Times New Roman" w:cs="Times New Roman"/>
          <w:b/>
          <w:sz w:val="32"/>
          <w:szCs w:val="32"/>
        </w:rPr>
        <w:t xml:space="preserve">Maize </w:t>
      </w:r>
      <w:r w:rsidR="00754E5D">
        <w:rPr>
          <w:rFonts w:ascii="Times New Roman" w:hAnsi="Times New Roman" w:cs="Times New Roman"/>
          <w:b/>
          <w:sz w:val="32"/>
          <w:szCs w:val="32"/>
        </w:rPr>
        <w:t>Farmers’ Welfare in</w:t>
      </w:r>
      <w:r w:rsidR="0057206D" w:rsidRPr="002C7A76">
        <w:rPr>
          <w:rFonts w:ascii="Times New Roman" w:hAnsi="Times New Roman" w:cs="Times New Roman"/>
          <w:b/>
          <w:sz w:val="32"/>
          <w:szCs w:val="32"/>
        </w:rPr>
        <w:t xml:space="preserve"> Nigeria</w:t>
      </w:r>
    </w:p>
    <w:p w:rsidR="0057206D" w:rsidRDefault="0057206D" w:rsidP="0057206D">
      <w:pPr>
        <w:jc w:val="center"/>
        <w:rPr>
          <w:rFonts w:ascii="Times New Roman" w:hAnsi="Times New Roman" w:cs="Times New Roman"/>
          <w:b/>
          <w:sz w:val="28"/>
          <w:szCs w:val="28"/>
        </w:rPr>
      </w:pPr>
    </w:p>
    <w:p w:rsidR="0057206D" w:rsidRPr="00F40AC3" w:rsidRDefault="0057206D" w:rsidP="0057206D">
      <w:pPr>
        <w:autoSpaceDE w:val="0"/>
        <w:autoSpaceDN w:val="0"/>
        <w:adjustRightInd w:val="0"/>
        <w:spacing w:after="0" w:line="240" w:lineRule="auto"/>
        <w:jc w:val="center"/>
        <w:rPr>
          <w:rFonts w:ascii="Arial" w:hAnsi="Arial" w:cs="Arial"/>
          <w:b/>
          <w:bCs/>
          <w:sz w:val="28"/>
          <w:szCs w:val="28"/>
          <w:vertAlign w:val="superscript"/>
          <w:lang w:val="en-US"/>
        </w:rPr>
      </w:pPr>
      <w:r w:rsidRPr="00F40AC3">
        <w:rPr>
          <w:rFonts w:ascii="Arial" w:hAnsi="Arial" w:cs="Arial"/>
          <w:b/>
          <w:bCs/>
          <w:sz w:val="28"/>
          <w:szCs w:val="28"/>
          <w:lang w:val="en-US"/>
        </w:rPr>
        <w:t>B.A. Awotide</w:t>
      </w:r>
      <w:r w:rsidRPr="00F40AC3">
        <w:rPr>
          <w:rStyle w:val="FootnoteReference"/>
          <w:rFonts w:ascii="Arial" w:hAnsi="Arial" w:cs="Arial"/>
          <w:b/>
          <w:bCs/>
          <w:sz w:val="28"/>
          <w:szCs w:val="28"/>
          <w:lang w:val="en-US"/>
        </w:rPr>
        <w:footnoteReference w:id="1"/>
      </w:r>
      <w:r w:rsidRPr="00F40AC3">
        <w:rPr>
          <w:rFonts w:ascii="Arial" w:hAnsi="Arial" w:cs="Arial"/>
          <w:b/>
          <w:bCs/>
          <w:sz w:val="28"/>
          <w:szCs w:val="28"/>
          <w:lang w:val="en-US"/>
        </w:rPr>
        <w:t>*, T. Abdoulaye</w:t>
      </w:r>
      <w:r w:rsidRPr="00F40AC3">
        <w:rPr>
          <w:rFonts w:ascii="Arial" w:hAnsi="Arial" w:cs="Arial"/>
          <w:b/>
          <w:bCs/>
          <w:sz w:val="28"/>
          <w:szCs w:val="28"/>
          <w:vertAlign w:val="superscript"/>
          <w:lang w:val="en-US"/>
        </w:rPr>
        <w:t>2</w:t>
      </w:r>
      <w:r w:rsidRPr="00F40AC3">
        <w:rPr>
          <w:rFonts w:ascii="Arial" w:hAnsi="Arial" w:cs="Arial"/>
          <w:b/>
          <w:bCs/>
          <w:sz w:val="28"/>
          <w:szCs w:val="28"/>
          <w:lang w:val="en-US"/>
        </w:rPr>
        <w:t>, A. Alene</w:t>
      </w:r>
      <w:r w:rsidRPr="00F40AC3">
        <w:rPr>
          <w:rFonts w:ascii="Arial" w:hAnsi="Arial" w:cs="Arial"/>
          <w:b/>
          <w:bCs/>
          <w:sz w:val="28"/>
          <w:szCs w:val="28"/>
          <w:vertAlign w:val="superscript"/>
          <w:lang w:val="en-US"/>
        </w:rPr>
        <w:t>3</w:t>
      </w:r>
      <w:r w:rsidRPr="00F40AC3">
        <w:rPr>
          <w:rFonts w:ascii="Arial" w:hAnsi="Arial" w:cs="Arial"/>
          <w:b/>
          <w:bCs/>
          <w:sz w:val="28"/>
          <w:szCs w:val="28"/>
          <w:lang w:val="en-US"/>
        </w:rPr>
        <w:t>, and V.M. Manyong</w:t>
      </w:r>
      <w:r w:rsidRPr="00F40AC3">
        <w:rPr>
          <w:rFonts w:ascii="Arial" w:hAnsi="Arial" w:cs="Arial"/>
          <w:b/>
          <w:bCs/>
          <w:sz w:val="28"/>
          <w:szCs w:val="28"/>
          <w:vertAlign w:val="superscript"/>
          <w:lang w:val="en-US"/>
        </w:rPr>
        <w:t>4</w:t>
      </w:r>
    </w:p>
    <w:p w:rsidR="0057206D" w:rsidRDefault="0057206D" w:rsidP="0057206D">
      <w:pPr>
        <w:autoSpaceDE w:val="0"/>
        <w:autoSpaceDN w:val="0"/>
        <w:adjustRightInd w:val="0"/>
        <w:spacing w:after="0" w:line="240" w:lineRule="auto"/>
        <w:jc w:val="center"/>
        <w:rPr>
          <w:rFonts w:ascii="Arial" w:hAnsi="Arial" w:cs="Arial"/>
          <w:b/>
          <w:bCs/>
          <w:lang w:val="en-US"/>
        </w:rPr>
      </w:pPr>
    </w:p>
    <w:p w:rsidR="0057206D" w:rsidRDefault="0057206D" w:rsidP="0057206D">
      <w:pPr>
        <w:autoSpaceDE w:val="0"/>
        <w:autoSpaceDN w:val="0"/>
        <w:adjustRightInd w:val="0"/>
        <w:spacing w:after="0" w:line="240" w:lineRule="auto"/>
        <w:ind w:left="720" w:firstLine="720"/>
        <w:rPr>
          <w:rFonts w:ascii="Arial" w:hAnsi="Arial" w:cs="Arial"/>
          <w:lang w:val="en-US"/>
        </w:rPr>
      </w:pPr>
      <w:r>
        <w:rPr>
          <w:rFonts w:ascii="Arial" w:hAnsi="Arial" w:cs="Arial"/>
          <w:vertAlign w:val="superscript"/>
          <w:lang w:val="en-US"/>
        </w:rPr>
        <w:t>1</w:t>
      </w:r>
      <w:r>
        <w:rPr>
          <w:rFonts w:ascii="Arial" w:hAnsi="Arial" w:cs="Arial"/>
          <w:lang w:val="en-US"/>
        </w:rPr>
        <w:t>OCP- Africa, Ibadan, Nigeria</w:t>
      </w:r>
    </w:p>
    <w:p w:rsidR="0057206D" w:rsidRDefault="0057206D" w:rsidP="0057206D">
      <w:pPr>
        <w:autoSpaceDE w:val="0"/>
        <w:autoSpaceDN w:val="0"/>
        <w:adjustRightInd w:val="0"/>
        <w:spacing w:after="0" w:line="240" w:lineRule="auto"/>
        <w:jc w:val="center"/>
        <w:rPr>
          <w:rFonts w:ascii="Arial" w:hAnsi="Arial" w:cs="Arial"/>
          <w:lang w:val="en-US"/>
        </w:rPr>
      </w:pPr>
      <w:r>
        <w:rPr>
          <w:rFonts w:ascii="Arial" w:hAnsi="Arial" w:cs="Arial"/>
          <w:vertAlign w:val="superscript"/>
          <w:lang w:val="en-US"/>
        </w:rPr>
        <w:t>2</w:t>
      </w:r>
      <w:r>
        <w:rPr>
          <w:rFonts w:ascii="Arial" w:hAnsi="Arial" w:cs="Arial"/>
          <w:lang w:val="en-US"/>
        </w:rPr>
        <w:t>International Institute of Tropical Agriculture (IITA), Ibadan, Nigeria</w:t>
      </w:r>
    </w:p>
    <w:p w:rsidR="0057206D" w:rsidRDefault="0057206D" w:rsidP="0057206D">
      <w:pPr>
        <w:spacing w:after="0" w:line="240" w:lineRule="auto"/>
        <w:jc w:val="center"/>
        <w:rPr>
          <w:rFonts w:ascii="Arial" w:hAnsi="Arial" w:cs="Arial"/>
          <w:lang w:val="en-US"/>
        </w:rPr>
      </w:pPr>
      <w:r>
        <w:rPr>
          <w:rFonts w:ascii="Arial" w:hAnsi="Arial" w:cs="Arial"/>
          <w:vertAlign w:val="superscript"/>
          <w:lang w:val="en-US"/>
        </w:rPr>
        <w:t>3</w:t>
      </w:r>
      <w:r>
        <w:rPr>
          <w:rFonts w:ascii="Arial" w:hAnsi="Arial" w:cs="Arial"/>
          <w:lang w:val="en-US"/>
        </w:rPr>
        <w:t>International Institute of Tropical Agriculture (IITA), Lilongwe, Malawi</w:t>
      </w:r>
    </w:p>
    <w:p w:rsidR="0057206D" w:rsidRDefault="0057206D" w:rsidP="0057206D">
      <w:pPr>
        <w:spacing w:line="240" w:lineRule="auto"/>
        <w:jc w:val="center"/>
        <w:rPr>
          <w:rFonts w:ascii="Arial" w:hAnsi="Arial" w:cs="Arial"/>
          <w:lang w:val="en-US"/>
        </w:rPr>
      </w:pPr>
      <w:r>
        <w:rPr>
          <w:rFonts w:ascii="Arial" w:hAnsi="Arial" w:cs="Arial"/>
          <w:vertAlign w:val="superscript"/>
          <w:lang w:val="en-US"/>
        </w:rPr>
        <w:t>4</w:t>
      </w:r>
      <w:r>
        <w:rPr>
          <w:rFonts w:ascii="Arial" w:hAnsi="Arial" w:cs="Arial"/>
          <w:lang w:val="en-US"/>
        </w:rPr>
        <w:t>International Institute of Tropical Agriculture (IITA), Dar Es Salam, Tanzania</w:t>
      </w:r>
    </w:p>
    <w:p w:rsidR="0057206D" w:rsidRDefault="0057206D" w:rsidP="0057206D">
      <w:pPr>
        <w:rPr>
          <w:rFonts w:ascii="Times New Roman" w:hAnsi="Times New Roman" w:cs="Times New Roman"/>
          <w:b/>
          <w:sz w:val="28"/>
          <w:szCs w:val="28"/>
        </w:rPr>
      </w:pPr>
    </w:p>
    <w:p w:rsidR="005C2A80" w:rsidRPr="005C2A80" w:rsidRDefault="0057206D" w:rsidP="0057206D">
      <w:pPr>
        <w:autoSpaceDE w:val="0"/>
        <w:autoSpaceDN w:val="0"/>
        <w:adjustRightInd w:val="0"/>
        <w:spacing w:after="0" w:line="240" w:lineRule="auto"/>
        <w:jc w:val="center"/>
        <w:rPr>
          <w:rFonts w:ascii="Times New Roman" w:hAnsi="Times New Roman" w:cs="Times New Roman"/>
          <w:b/>
          <w:bCs/>
          <w:sz w:val="28"/>
          <w:szCs w:val="28"/>
        </w:rPr>
      </w:pPr>
      <w:r w:rsidRPr="005C2A80">
        <w:rPr>
          <w:rFonts w:ascii="Times New Roman" w:hAnsi="Times New Roman" w:cs="Times New Roman"/>
          <w:b/>
          <w:bCs/>
          <w:sz w:val="28"/>
          <w:szCs w:val="28"/>
        </w:rPr>
        <w:t>Contributed paper prepared for</w:t>
      </w:r>
      <w:r w:rsidR="00CC653C" w:rsidRPr="005C2A80">
        <w:rPr>
          <w:rFonts w:ascii="Times New Roman" w:hAnsi="Times New Roman" w:cs="Times New Roman"/>
          <w:b/>
          <w:bCs/>
          <w:sz w:val="28"/>
          <w:szCs w:val="28"/>
        </w:rPr>
        <w:t xml:space="preserve"> Oral</w:t>
      </w:r>
      <w:r w:rsidRPr="005C2A80">
        <w:rPr>
          <w:rFonts w:ascii="Times New Roman" w:hAnsi="Times New Roman" w:cs="Times New Roman"/>
          <w:b/>
          <w:bCs/>
          <w:sz w:val="28"/>
          <w:szCs w:val="28"/>
        </w:rPr>
        <w:t xml:space="preserve"> presentation at </w:t>
      </w:r>
      <w:r w:rsidR="00CC2CD9" w:rsidRPr="005C2A80">
        <w:rPr>
          <w:rFonts w:ascii="Times New Roman" w:hAnsi="Times New Roman" w:cs="Times New Roman"/>
          <w:b/>
          <w:bCs/>
          <w:sz w:val="28"/>
          <w:szCs w:val="28"/>
        </w:rPr>
        <w:t>Tropentag</w:t>
      </w:r>
      <w:r w:rsidRPr="005C2A80">
        <w:rPr>
          <w:rFonts w:ascii="Times New Roman" w:hAnsi="Times New Roman" w:cs="Times New Roman"/>
          <w:b/>
          <w:bCs/>
          <w:sz w:val="28"/>
          <w:szCs w:val="28"/>
        </w:rPr>
        <w:t xml:space="preserve"> </w:t>
      </w:r>
      <w:r w:rsidR="005C2A80" w:rsidRPr="005C2A80">
        <w:rPr>
          <w:rFonts w:ascii="Times New Roman" w:hAnsi="Times New Roman" w:cs="Times New Roman"/>
          <w:b/>
          <w:bCs/>
          <w:sz w:val="28"/>
          <w:szCs w:val="28"/>
        </w:rPr>
        <w:t>2016</w:t>
      </w:r>
    </w:p>
    <w:p w:rsidR="00CC2CD9" w:rsidRPr="005C2A80" w:rsidRDefault="00CC2CD9" w:rsidP="0057206D">
      <w:pPr>
        <w:autoSpaceDE w:val="0"/>
        <w:autoSpaceDN w:val="0"/>
        <w:adjustRightInd w:val="0"/>
        <w:spacing w:after="0" w:line="240" w:lineRule="auto"/>
        <w:jc w:val="center"/>
        <w:rPr>
          <w:rFonts w:ascii="Times New Roman" w:hAnsi="Times New Roman" w:cs="Times New Roman"/>
          <w:b/>
          <w:bCs/>
          <w:sz w:val="28"/>
          <w:szCs w:val="28"/>
        </w:rPr>
      </w:pPr>
      <w:r w:rsidRPr="005C2A80">
        <w:rPr>
          <w:rFonts w:ascii="Times New Roman" w:hAnsi="Times New Roman" w:cs="Times New Roman"/>
          <w:b/>
          <w:bCs/>
          <w:sz w:val="28"/>
          <w:szCs w:val="28"/>
        </w:rPr>
        <w:t>University of Natural Resources and Life Science</w:t>
      </w:r>
    </w:p>
    <w:p w:rsidR="00CC2CD9" w:rsidRPr="005C2A80" w:rsidRDefault="00CC2CD9" w:rsidP="0057206D">
      <w:pPr>
        <w:autoSpaceDE w:val="0"/>
        <w:autoSpaceDN w:val="0"/>
        <w:adjustRightInd w:val="0"/>
        <w:spacing w:after="0" w:line="240" w:lineRule="auto"/>
        <w:jc w:val="center"/>
        <w:rPr>
          <w:rFonts w:ascii="Times New Roman" w:hAnsi="Times New Roman" w:cs="Times New Roman"/>
          <w:b/>
          <w:bCs/>
          <w:sz w:val="28"/>
          <w:szCs w:val="28"/>
        </w:rPr>
      </w:pPr>
      <w:r w:rsidRPr="005C2A80">
        <w:rPr>
          <w:rFonts w:ascii="Times New Roman" w:hAnsi="Times New Roman" w:cs="Times New Roman"/>
          <w:b/>
          <w:bCs/>
          <w:sz w:val="28"/>
          <w:szCs w:val="28"/>
        </w:rPr>
        <w:t xml:space="preserve"> (Boku Vienna), Austria</w:t>
      </w:r>
    </w:p>
    <w:p w:rsidR="0057206D" w:rsidRPr="005C2A80" w:rsidRDefault="00CC2CD9" w:rsidP="0057206D">
      <w:pPr>
        <w:autoSpaceDE w:val="0"/>
        <w:autoSpaceDN w:val="0"/>
        <w:adjustRightInd w:val="0"/>
        <w:spacing w:after="0" w:line="240" w:lineRule="auto"/>
        <w:jc w:val="center"/>
        <w:rPr>
          <w:rFonts w:ascii="Times New Roman" w:hAnsi="Times New Roman" w:cs="Times New Roman"/>
          <w:b/>
          <w:sz w:val="28"/>
          <w:szCs w:val="28"/>
        </w:rPr>
      </w:pPr>
      <w:r w:rsidRPr="005C2A80">
        <w:rPr>
          <w:rFonts w:ascii="Times New Roman" w:hAnsi="Times New Roman" w:cs="Times New Roman"/>
          <w:b/>
          <w:bCs/>
          <w:sz w:val="28"/>
          <w:szCs w:val="28"/>
        </w:rPr>
        <w:t>18-21</w:t>
      </w:r>
      <w:r w:rsidR="0057206D" w:rsidRPr="005C2A80">
        <w:rPr>
          <w:rFonts w:ascii="Times New Roman" w:hAnsi="Times New Roman" w:cs="Times New Roman"/>
          <w:b/>
          <w:bCs/>
          <w:sz w:val="28"/>
          <w:szCs w:val="28"/>
        </w:rPr>
        <w:t xml:space="preserve"> September</w:t>
      </w:r>
      <w:r w:rsidR="00754E5D">
        <w:rPr>
          <w:rFonts w:ascii="Times New Roman" w:hAnsi="Times New Roman" w:cs="Times New Roman"/>
          <w:b/>
          <w:bCs/>
          <w:sz w:val="28"/>
          <w:szCs w:val="28"/>
        </w:rPr>
        <w:t>, 2016</w:t>
      </w:r>
    </w:p>
    <w:p w:rsidR="0057206D" w:rsidRDefault="0057206D" w:rsidP="0057206D">
      <w:pPr>
        <w:rPr>
          <w:rFonts w:ascii="Times New Roman" w:hAnsi="Times New Roman" w:cs="Times New Roman"/>
          <w:b/>
          <w:sz w:val="28"/>
          <w:szCs w:val="28"/>
        </w:rPr>
      </w:pPr>
    </w:p>
    <w:p w:rsidR="0057206D" w:rsidRDefault="0057206D" w:rsidP="0057206D">
      <w:pPr>
        <w:rPr>
          <w:rFonts w:ascii="Times New Roman" w:hAnsi="Times New Roman" w:cs="Times New Roman"/>
          <w:b/>
          <w:sz w:val="28"/>
          <w:szCs w:val="28"/>
        </w:rPr>
      </w:pPr>
      <w:r>
        <w:rPr>
          <w:rFonts w:ascii="Times New Roman" w:hAnsi="Times New Roman" w:cs="Times New Roman"/>
          <w:b/>
          <w:sz w:val="28"/>
          <w:szCs w:val="28"/>
        </w:rPr>
        <w:t>Abstract</w:t>
      </w:r>
    </w:p>
    <w:p w:rsidR="0057206D" w:rsidRPr="008E0793" w:rsidRDefault="0057206D" w:rsidP="0057206D">
      <w:pPr>
        <w:autoSpaceDE w:val="0"/>
        <w:autoSpaceDN w:val="0"/>
        <w:adjustRightInd w:val="0"/>
        <w:spacing w:after="0" w:line="360" w:lineRule="auto"/>
        <w:jc w:val="both"/>
        <w:rPr>
          <w:i/>
          <w:sz w:val="24"/>
          <w:szCs w:val="24"/>
        </w:rPr>
      </w:pPr>
      <w:r w:rsidRPr="008E0793">
        <w:rPr>
          <w:rFonts w:ascii="Times New Roman" w:eastAsia="TimesNewRomanPS-ItalicMT" w:hAnsi="Times New Roman" w:cs="Times New Roman"/>
          <w:i/>
          <w:iCs/>
          <w:sz w:val="24"/>
          <w:szCs w:val="24"/>
        </w:rPr>
        <w:t xml:space="preserve">An important share of total agricultural productivity growth has been attributed to increased use of fertilizers. </w:t>
      </w:r>
      <w:r w:rsidR="00926131" w:rsidRPr="008E0793">
        <w:rPr>
          <w:rFonts w:ascii="Times New Roman" w:hAnsi="Times New Roman" w:cs="Times New Roman"/>
          <w:i/>
          <w:sz w:val="24"/>
          <w:szCs w:val="24"/>
        </w:rPr>
        <w:t>This study uses household survey data</w:t>
      </w:r>
      <w:r w:rsidR="00926131" w:rsidRPr="008E0793">
        <w:rPr>
          <w:rFonts w:ascii="Times New Roman" w:hAnsi="Times New Roman" w:cs="Times New Roman"/>
          <w:i/>
          <w:sz w:val="24"/>
          <w:szCs w:val="24"/>
        </w:rPr>
        <w:t xml:space="preserve"> of 2305</w:t>
      </w:r>
      <w:r w:rsidR="00926131" w:rsidRPr="008E0793">
        <w:rPr>
          <w:rFonts w:ascii="Times New Roman" w:hAnsi="Times New Roman" w:cs="Times New Roman"/>
          <w:i/>
          <w:sz w:val="24"/>
          <w:szCs w:val="24"/>
        </w:rPr>
        <w:t xml:space="preserve"> collected by International Institute of Tropical Agriculture (IITA) in </w:t>
      </w:r>
      <w:r w:rsidR="00FD1769" w:rsidRPr="008E0793">
        <w:rPr>
          <w:rFonts w:ascii="Times New Roman" w:hAnsi="Times New Roman" w:cs="Times New Roman"/>
          <w:i/>
          <w:sz w:val="24"/>
          <w:szCs w:val="24"/>
        </w:rPr>
        <w:t>Nigeria</w:t>
      </w:r>
      <w:r w:rsidR="00FD1769" w:rsidRPr="008E0793">
        <w:rPr>
          <w:i/>
          <w:sz w:val="24"/>
          <w:szCs w:val="24"/>
        </w:rPr>
        <w:t xml:space="preserve"> to</w:t>
      </w:r>
      <w:r w:rsidR="00926131" w:rsidRPr="008E0793">
        <w:rPr>
          <w:i/>
          <w:sz w:val="24"/>
          <w:szCs w:val="24"/>
        </w:rPr>
        <w:t xml:space="preserve"> </w:t>
      </w:r>
      <w:r w:rsidR="00FD1769" w:rsidRPr="008E0793">
        <w:rPr>
          <w:i/>
          <w:sz w:val="24"/>
          <w:szCs w:val="24"/>
        </w:rPr>
        <w:t>investigate</w:t>
      </w:r>
      <w:r w:rsidRPr="008E0793">
        <w:rPr>
          <w:i/>
          <w:sz w:val="24"/>
          <w:szCs w:val="24"/>
        </w:rPr>
        <w:t xml:space="preserve"> the impact of mineral fertilizer use on maize productivity and welfare of the smallholder farmers in rural Nigeria.   We used PSM combined with endogenous treatment effect model to control for both observable and unobservable household heterogeneity.</w:t>
      </w:r>
      <w:r w:rsidR="00765D49" w:rsidRPr="008E0793">
        <w:rPr>
          <w:rFonts w:ascii="Times New Roman" w:eastAsia="Times New Roman" w:hAnsi="Times New Roman" w:cs="Times New Roman"/>
          <w:bCs/>
          <w:i/>
          <w:sz w:val="24"/>
          <w:szCs w:val="24"/>
        </w:rPr>
        <w:t xml:space="preserve"> </w:t>
      </w:r>
      <w:r w:rsidR="00765D49" w:rsidRPr="008E0793">
        <w:rPr>
          <w:rFonts w:ascii="Times New Roman" w:eastAsia="Times New Roman" w:hAnsi="Times New Roman" w:cs="Times New Roman"/>
          <w:bCs/>
          <w:i/>
          <w:sz w:val="24"/>
          <w:szCs w:val="24"/>
        </w:rPr>
        <w:t xml:space="preserve">About 68% of the farmers use fertilizer.  The percentage of farmers that use fertilizer (92%) was higher among the proportion of those that were aware of the fertilizer. </w:t>
      </w:r>
      <w:r w:rsidRPr="008E0793">
        <w:rPr>
          <w:i/>
          <w:sz w:val="24"/>
          <w:szCs w:val="24"/>
        </w:rPr>
        <w:t xml:space="preserve"> </w:t>
      </w:r>
      <w:r w:rsidR="00765D49" w:rsidRPr="008E0793">
        <w:rPr>
          <w:i/>
          <w:sz w:val="24"/>
          <w:szCs w:val="24"/>
        </w:rPr>
        <w:t xml:space="preserve">The farmers that uses </w:t>
      </w:r>
      <w:r w:rsidR="008E0793" w:rsidRPr="008E0793">
        <w:rPr>
          <w:i/>
          <w:sz w:val="24"/>
          <w:szCs w:val="24"/>
        </w:rPr>
        <w:t xml:space="preserve">fertilizer have higher yield, income, per capita expenditure than </w:t>
      </w:r>
      <w:r w:rsidR="00765D49" w:rsidRPr="008E0793">
        <w:rPr>
          <w:i/>
          <w:sz w:val="24"/>
          <w:szCs w:val="24"/>
        </w:rPr>
        <w:t>those that did not use fertilizer.</w:t>
      </w:r>
      <w:r w:rsidR="008E0793" w:rsidRPr="008E0793">
        <w:rPr>
          <w:rFonts w:ascii="Times New Roman" w:eastAsia="Times New Roman" w:hAnsi="Times New Roman" w:cs="Times New Roman"/>
          <w:color w:val="000000"/>
          <w:sz w:val="24"/>
          <w:szCs w:val="24"/>
          <w:lang w:eastAsia="en-GB"/>
        </w:rPr>
        <w:t xml:space="preserve"> </w:t>
      </w:r>
      <w:r w:rsidR="00FD4CAB">
        <w:rPr>
          <w:rFonts w:ascii="Times New Roman" w:eastAsia="Times New Roman" w:hAnsi="Times New Roman" w:cs="Times New Roman"/>
          <w:color w:val="000000"/>
          <w:sz w:val="24"/>
          <w:szCs w:val="24"/>
          <w:lang w:eastAsia="en-GB"/>
        </w:rPr>
        <w:t>M</w:t>
      </w:r>
      <w:r w:rsidR="008E0793" w:rsidRPr="00A428E3">
        <w:rPr>
          <w:rFonts w:ascii="Times New Roman" w:eastAsia="Times New Roman" w:hAnsi="Times New Roman" w:cs="Times New Roman"/>
          <w:color w:val="000000"/>
          <w:sz w:val="24"/>
          <w:szCs w:val="24"/>
          <w:lang w:eastAsia="en-GB"/>
        </w:rPr>
        <w:t>ain occupation, gender of household head, access to credit, total household asset, farming experience</w:t>
      </w:r>
      <w:r w:rsidR="00BB5884">
        <w:rPr>
          <w:rFonts w:ascii="Times New Roman" w:eastAsia="Times New Roman" w:hAnsi="Times New Roman" w:cs="Times New Roman"/>
          <w:color w:val="000000"/>
          <w:sz w:val="24"/>
          <w:szCs w:val="24"/>
          <w:lang w:eastAsia="en-GB"/>
        </w:rPr>
        <w:t>,</w:t>
      </w:r>
      <w:r w:rsidR="008E0793" w:rsidRPr="00A428E3">
        <w:rPr>
          <w:rFonts w:ascii="Times New Roman" w:eastAsia="Times New Roman" w:hAnsi="Times New Roman" w:cs="Times New Roman"/>
          <w:color w:val="000000"/>
          <w:sz w:val="24"/>
          <w:szCs w:val="24"/>
          <w:lang w:eastAsia="en-GB"/>
        </w:rPr>
        <w:t xml:space="preserve"> land ownership</w:t>
      </w:r>
      <w:r w:rsidR="008E0793">
        <w:rPr>
          <w:rFonts w:ascii="Times New Roman" w:eastAsia="Times New Roman" w:hAnsi="Times New Roman" w:cs="Times New Roman"/>
          <w:color w:val="000000"/>
          <w:sz w:val="24"/>
          <w:szCs w:val="24"/>
          <w:lang w:eastAsia="en-GB"/>
        </w:rPr>
        <w:t>, training</w:t>
      </w:r>
      <w:r w:rsidR="00BB5884">
        <w:rPr>
          <w:rFonts w:ascii="Times New Roman" w:eastAsia="Times New Roman" w:hAnsi="Times New Roman" w:cs="Times New Roman"/>
          <w:color w:val="000000"/>
          <w:sz w:val="24"/>
          <w:szCs w:val="24"/>
          <w:lang w:eastAsia="en-GB"/>
        </w:rPr>
        <w:t xml:space="preserve">, </w:t>
      </w:r>
      <w:bookmarkStart w:id="0" w:name="_GoBack"/>
      <w:bookmarkEnd w:id="0"/>
      <w:r w:rsidR="008E0793">
        <w:rPr>
          <w:rFonts w:ascii="Times New Roman" w:eastAsia="Times New Roman" w:hAnsi="Times New Roman" w:cs="Times New Roman"/>
          <w:color w:val="000000"/>
          <w:sz w:val="24"/>
          <w:szCs w:val="24"/>
          <w:lang w:eastAsia="en-GB"/>
        </w:rPr>
        <w:t xml:space="preserve"> irrigation and farm size were the variables that positively</w:t>
      </w:r>
      <w:r w:rsidR="008E0793" w:rsidRPr="00A428E3">
        <w:rPr>
          <w:rFonts w:ascii="Times New Roman" w:eastAsia="Times New Roman" w:hAnsi="Times New Roman" w:cs="Times New Roman"/>
          <w:color w:val="000000"/>
          <w:sz w:val="24"/>
          <w:szCs w:val="24"/>
          <w:lang w:eastAsia="en-GB"/>
        </w:rPr>
        <w:t xml:space="preserve"> and </w:t>
      </w:r>
      <w:r w:rsidR="008E0793">
        <w:rPr>
          <w:rFonts w:ascii="Times New Roman" w:eastAsia="Times New Roman" w:hAnsi="Times New Roman" w:cs="Times New Roman"/>
          <w:color w:val="000000"/>
          <w:sz w:val="24"/>
          <w:szCs w:val="24"/>
          <w:lang w:eastAsia="en-GB"/>
        </w:rPr>
        <w:t>significantly</w:t>
      </w:r>
      <w:r w:rsidR="008E0793" w:rsidRPr="00A428E3">
        <w:rPr>
          <w:rFonts w:ascii="Times New Roman" w:eastAsia="Times New Roman" w:hAnsi="Times New Roman" w:cs="Times New Roman"/>
          <w:color w:val="000000"/>
          <w:sz w:val="24"/>
          <w:szCs w:val="24"/>
          <w:lang w:eastAsia="en-GB"/>
        </w:rPr>
        <w:t xml:space="preserve"> influence the farmers’ decision to use fertilizer</w:t>
      </w:r>
      <w:r w:rsidR="00765D49" w:rsidRPr="008E0793">
        <w:rPr>
          <w:i/>
          <w:sz w:val="24"/>
          <w:szCs w:val="24"/>
        </w:rPr>
        <w:t xml:space="preserve"> </w:t>
      </w:r>
      <w:r w:rsidRPr="008E0793">
        <w:rPr>
          <w:rFonts w:ascii="Times New Roman" w:hAnsi="Times New Roman" w:cs="Times New Roman"/>
          <w:i/>
          <w:sz w:val="24"/>
          <w:szCs w:val="24"/>
        </w:rPr>
        <w:t xml:space="preserve">The Average Treatment Effect on the Treated (ATT) was estimated to </w:t>
      </w:r>
      <w:r w:rsidR="00754E5D" w:rsidRPr="008E0793">
        <w:rPr>
          <w:rFonts w:ascii="Times New Roman" w:hAnsi="Times New Roman" w:cs="Times New Roman"/>
          <w:i/>
          <w:sz w:val="24"/>
          <w:szCs w:val="24"/>
        </w:rPr>
        <w:t>be between</w:t>
      </w:r>
      <w:r w:rsidRPr="008E0793">
        <w:rPr>
          <w:rFonts w:ascii="Times New Roman" w:hAnsi="Times New Roman" w:cs="Times New Roman"/>
          <w:i/>
          <w:sz w:val="24"/>
          <w:szCs w:val="24"/>
        </w:rPr>
        <w:t xml:space="preserve"> 167.68-170.63 kg/ha. Fertilizer use generate between 15 %-19% increase in maize productivity and 14 % increase in welfare.</w:t>
      </w:r>
      <w:r w:rsidR="0038565E" w:rsidRPr="008E0793">
        <w:rPr>
          <w:rFonts w:ascii="Times New Roman" w:hAnsi="Times New Roman" w:cs="Times New Roman"/>
          <w:i/>
          <w:sz w:val="24"/>
          <w:szCs w:val="24"/>
        </w:rPr>
        <w:t xml:space="preserve"> The results also show heterogeneity in the impact of fertilizer adoption across gender, access to credit and training and irrigation.</w:t>
      </w:r>
      <w:r w:rsidRPr="008E0793">
        <w:rPr>
          <w:rFonts w:ascii="Times New Roman" w:hAnsi="Times New Roman" w:cs="Times New Roman"/>
          <w:i/>
          <w:sz w:val="24"/>
          <w:szCs w:val="24"/>
        </w:rPr>
        <w:t xml:space="preserve"> </w:t>
      </w:r>
      <w:r w:rsidRPr="008E0793">
        <w:rPr>
          <w:i/>
          <w:sz w:val="24"/>
          <w:szCs w:val="24"/>
        </w:rPr>
        <w:t xml:space="preserve">Our findings show that adoption of mineral fertilizers significantly increase </w:t>
      </w:r>
      <w:r w:rsidRPr="008E0793">
        <w:rPr>
          <w:i/>
          <w:sz w:val="24"/>
          <w:szCs w:val="24"/>
        </w:rPr>
        <w:lastRenderedPageBreak/>
        <w:t>maize productivity and improved rural farming households’ welfare. The policy implication is that the use of fertilizer should be promoted through creation of awareness of its potential benefits and ensuring availability and affordability of fertilizer</w:t>
      </w:r>
      <w:r w:rsidR="0038565E" w:rsidRPr="008E0793">
        <w:rPr>
          <w:i/>
          <w:sz w:val="24"/>
          <w:szCs w:val="24"/>
        </w:rPr>
        <w:t>.</w:t>
      </w:r>
    </w:p>
    <w:p w:rsidR="0038565E" w:rsidRPr="0027149C" w:rsidRDefault="0038565E" w:rsidP="0057206D">
      <w:pPr>
        <w:autoSpaceDE w:val="0"/>
        <w:autoSpaceDN w:val="0"/>
        <w:adjustRightInd w:val="0"/>
        <w:spacing w:after="0" w:line="360" w:lineRule="auto"/>
        <w:jc w:val="both"/>
        <w:rPr>
          <w:i/>
          <w:sz w:val="24"/>
          <w:szCs w:val="24"/>
        </w:rPr>
      </w:pPr>
    </w:p>
    <w:p w:rsidR="0057206D" w:rsidRDefault="0057206D" w:rsidP="0057206D">
      <w:pPr>
        <w:rPr>
          <w:rFonts w:ascii="Times New Roman" w:hAnsi="Times New Roman" w:cs="Times New Roman"/>
          <w:b/>
          <w:sz w:val="28"/>
          <w:szCs w:val="28"/>
        </w:rPr>
      </w:pPr>
      <w:r>
        <w:rPr>
          <w:rFonts w:ascii="Times New Roman" w:hAnsi="Times New Roman" w:cs="Times New Roman"/>
          <w:b/>
          <w:sz w:val="28"/>
          <w:szCs w:val="28"/>
        </w:rPr>
        <w:t xml:space="preserve">Keywords: Fertilizer, Maize, Productivity, Farmers, Poverty, Welfare, Nigeria </w:t>
      </w:r>
    </w:p>
    <w:p w:rsidR="0057206D" w:rsidRDefault="0057206D" w:rsidP="0057206D">
      <w:pPr>
        <w:rPr>
          <w:rFonts w:ascii="Times New Roman" w:hAnsi="Times New Roman" w:cs="Times New Roman"/>
          <w:b/>
          <w:sz w:val="28"/>
          <w:szCs w:val="28"/>
        </w:rPr>
      </w:pPr>
      <w:r>
        <w:rPr>
          <w:rFonts w:ascii="Times New Roman" w:hAnsi="Times New Roman" w:cs="Times New Roman"/>
          <w:b/>
          <w:sz w:val="28"/>
          <w:szCs w:val="28"/>
        </w:rPr>
        <w:t>JEL Classification: C26, I31, O12, Q12</w:t>
      </w:r>
    </w:p>
    <w:p w:rsidR="00307FDD" w:rsidRDefault="00307FDD"/>
    <w:sectPr w:rsidR="00307F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FB" w:rsidRDefault="009C3AFB" w:rsidP="0057206D">
      <w:pPr>
        <w:spacing w:after="0" w:line="240" w:lineRule="auto"/>
      </w:pPr>
      <w:r>
        <w:separator/>
      </w:r>
    </w:p>
  </w:endnote>
  <w:endnote w:type="continuationSeparator" w:id="0">
    <w:p w:rsidR="009C3AFB" w:rsidRDefault="009C3AFB" w:rsidP="0057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FB" w:rsidRDefault="009C3AFB" w:rsidP="0057206D">
      <w:pPr>
        <w:spacing w:after="0" w:line="240" w:lineRule="auto"/>
      </w:pPr>
      <w:r>
        <w:separator/>
      </w:r>
    </w:p>
  </w:footnote>
  <w:footnote w:type="continuationSeparator" w:id="0">
    <w:p w:rsidR="009C3AFB" w:rsidRDefault="009C3AFB" w:rsidP="0057206D">
      <w:pPr>
        <w:spacing w:after="0" w:line="240" w:lineRule="auto"/>
      </w:pPr>
      <w:r>
        <w:continuationSeparator/>
      </w:r>
    </w:p>
  </w:footnote>
  <w:footnote w:id="1">
    <w:p w:rsidR="0057206D" w:rsidRDefault="0057206D" w:rsidP="0057206D">
      <w:pPr>
        <w:pStyle w:val="FootnoteText"/>
      </w:pPr>
      <w:r>
        <w:rPr>
          <w:rStyle w:val="FootnoteReference"/>
        </w:rPr>
        <w:footnoteRef/>
      </w:r>
      <w:r>
        <w:t>Corresponding author</w:t>
      </w:r>
    </w:p>
    <w:p w:rsidR="0057206D" w:rsidRDefault="0057206D" w:rsidP="0057206D">
      <w:pPr>
        <w:pStyle w:val="FootnoteText"/>
      </w:pPr>
      <w:r>
        <w:t xml:space="preserve">E-mail: </w:t>
      </w:r>
      <w:hyperlink r:id="rId1" w:history="1">
        <w:r>
          <w:rPr>
            <w:rStyle w:val="Hyperlink"/>
          </w:rPr>
          <w:t>bawotide@yahoo.com</w:t>
        </w:r>
      </w:hyperlink>
    </w:p>
    <w:p w:rsidR="0057206D" w:rsidRDefault="0057206D" w:rsidP="0057206D">
      <w:pPr>
        <w:pStyle w:val="FootnoteText"/>
      </w:pPr>
      <w:r>
        <w:t>Tel: +234-8132676208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6D"/>
    <w:rsid w:val="000022A9"/>
    <w:rsid w:val="00307FDD"/>
    <w:rsid w:val="0038565E"/>
    <w:rsid w:val="0057206D"/>
    <w:rsid w:val="005C2A80"/>
    <w:rsid w:val="00754E5D"/>
    <w:rsid w:val="00765D49"/>
    <w:rsid w:val="008E0793"/>
    <w:rsid w:val="00926131"/>
    <w:rsid w:val="009C3AFB"/>
    <w:rsid w:val="00BB5884"/>
    <w:rsid w:val="00CC2CD9"/>
    <w:rsid w:val="00CC653C"/>
    <w:rsid w:val="00FD1769"/>
    <w:rsid w:val="00FD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7DA29-AB50-405B-9907-D8BE2487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06D"/>
    <w:rPr>
      <w:color w:val="0563C1" w:themeColor="hyperlink"/>
      <w:u w:val="single"/>
    </w:rPr>
  </w:style>
  <w:style w:type="paragraph" w:styleId="FootnoteText">
    <w:name w:val="footnote text"/>
    <w:basedOn w:val="Normal"/>
    <w:link w:val="FootnoteTextChar"/>
    <w:uiPriority w:val="99"/>
    <w:semiHidden/>
    <w:unhideWhenUsed/>
    <w:rsid w:val="0057206D"/>
    <w:pPr>
      <w:spacing w:after="0" w:line="180" w:lineRule="atLeast"/>
      <w:ind w:firstLine="202"/>
      <w:jc w:val="both"/>
    </w:pPr>
    <w:rPr>
      <w:rFonts w:ascii="Times New Roman" w:eastAsia="Calisto MT" w:hAnsi="Times New Roman" w:cs="Times New Roman"/>
      <w:sz w:val="16"/>
      <w:szCs w:val="24"/>
      <w:lang w:val="en-US" w:eastAsia="it-IT"/>
    </w:rPr>
  </w:style>
  <w:style w:type="character" w:customStyle="1" w:styleId="FootnoteTextChar">
    <w:name w:val="Footnote Text Char"/>
    <w:basedOn w:val="DefaultParagraphFont"/>
    <w:link w:val="FootnoteText"/>
    <w:uiPriority w:val="99"/>
    <w:semiHidden/>
    <w:rsid w:val="0057206D"/>
    <w:rPr>
      <w:rFonts w:ascii="Times New Roman" w:eastAsia="Calisto MT" w:hAnsi="Times New Roman" w:cs="Times New Roman"/>
      <w:sz w:val="16"/>
      <w:szCs w:val="24"/>
      <w:lang w:val="en-US" w:eastAsia="it-IT"/>
    </w:rPr>
  </w:style>
  <w:style w:type="character" w:styleId="FootnoteReference">
    <w:name w:val="footnote reference"/>
    <w:basedOn w:val="DefaultParagraphFont"/>
    <w:uiPriority w:val="99"/>
    <w:semiHidden/>
    <w:unhideWhenUsed/>
    <w:rsid w:val="0057206D"/>
    <w:rPr>
      <w:rFonts w:ascii="Times New Roman" w:hAnsi="Times New Roman" w:cs="Times New Roman" w:hint="default"/>
      <w:sz w:val="24"/>
      <w:bdr w:val="none" w:sz="0" w:space="0" w:color="auto" w:frame="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bawotid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35EA-25D8-4A07-8F7B-324B4C6D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 Awotide</dc:creator>
  <cp:keywords/>
  <dc:description/>
  <cp:lastModifiedBy>Bola Awotide</cp:lastModifiedBy>
  <cp:revision>12</cp:revision>
  <dcterms:created xsi:type="dcterms:W3CDTF">2016-04-11T17:25:00Z</dcterms:created>
  <dcterms:modified xsi:type="dcterms:W3CDTF">2016-04-11T17:47:00Z</dcterms:modified>
</cp:coreProperties>
</file>