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49AA9" w14:textId="3B172512" w:rsidR="00DA5287" w:rsidRDefault="001125B0" w:rsidP="001125B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E0A20F5" w14:textId="6718CE66" w:rsidR="00F54B2D" w:rsidRPr="000F28EE" w:rsidRDefault="00F54B2D" w:rsidP="00F54B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Pulses</w:t>
      </w:r>
      <w:r w:rsidRPr="0094716D">
        <w:rPr>
          <w:rFonts w:ascii="Times New Roman" w:hAnsi="Times New Roman" w:cs="Times New Roman"/>
          <w:sz w:val="24"/>
          <w:szCs w:val="24"/>
        </w:rPr>
        <w:t xml:space="preserve"> production </w:t>
      </w:r>
      <w:r w:rsidR="00DA59F4">
        <w:rPr>
          <w:rFonts w:ascii="Times New Roman" w:hAnsi="Times New Roman" w:cs="Times New Roman"/>
          <w:sz w:val="24"/>
          <w:szCs w:val="24"/>
        </w:rPr>
        <w:t>is</w:t>
      </w:r>
      <w:r w:rsidRPr="0094716D">
        <w:rPr>
          <w:rFonts w:ascii="Times New Roman" w:hAnsi="Times New Roman" w:cs="Times New Roman"/>
          <w:sz w:val="24"/>
          <w:szCs w:val="24"/>
        </w:rPr>
        <w:t xml:space="preserve"> an integral component of low-input agriculture system run by resource poor far</w:t>
      </w:r>
      <w:r w:rsidR="00DA59F4">
        <w:rPr>
          <w:rFonts w:ascii="Times New Roman" w:hAnsi="Times New Roman" w:cs="Times New Roman"/>
          <w:sz w:val="24"/>
          <w:szCs w:val="24"/>
        </w:rPr>
        <w:t>mers of arid and semi-arid areas</w:t>
      </w:r>
      <w:r w:rsidRPr="0094716D">
        <w:rPr>
          <w:rFonts w:ascii="Times New Roman" w:hAnsi="Times New Roman" w:cs="Times New Roman"/>
          <w:sz w:val="24"/>
          <w:szCs w:val="24"/>
        </w:rPr>
        <w:t xml:space="preserve">. Harsh, erratic </w:t>
      </w:r>
      <w:r w:rsidR="00DA59F4" w:rsidRPr="0094716D">
        <w:rPr>
          <w:rFonts w:ascii="Times New Roman" w:hAnsi="Times New Roman" w:cs="Times New Roman"/>
          <w:sz w:val="24"/>
          <w:szCs w:val="24"/>
        </w:rPr>
        <w:t xml:space="preserve">and less predictable </w:t>
      </w:r>
      <w:r w:rsidRPr="0094716D">
        <w:rPr>
          <w:rFonts w:ascii="Times New Roman" w:hAnsi="Times New Roman" w:cs="Times New Roman"/>
          <w:sz w:val="24"/>
          <w:szCs w:val="24"/>
        </w:rPr>
        <w:t>climati</w:t>
      </w:r>
      <w:r w:rsidR="00A31C8B">
        <w:rPr>
          <w:rFonts w:ascii="Times New Roman" w:hAnsi="Times New Roman" w:cs="Times New Roman"/>
          <w:sz w:val="24"/>
          <w:szCs w:val="24"/>
        </w:rPr>
        <w:t>c conditions are characteristic</w:t>
      </w:r>
      <w:r w:rsidRPr="0094716D">
        <w:rPr>
          <w:rFonts w:ascii="Times New Roman" w:hAnsi="Times New Roman" w:cs="Times New Roman"/>
          <w:sz w:val="24"/>
          <w:szCs w:val="24"/>
        </w:rPr>
        <w:t xml:space="preserve"> features of such areas which limit the sustainable production of </w:t>
      </w:r>
      <w:r>
        <w:rPr>
          <w:rFonts w:ascii="Times New Roman" w:hAnsi="Times New Roman" w:cs="Times New Roman"/>
          <w:sz w:val="24"/>
          <w:szCs w:val="24"/>
        </w:rPr>
        <w:t xml:space="preserve">pulses. </w:t>
      </w:r>
      <w:r w:rsidR="00DA59F4" w:rsidRPr="002D2D07">
        <w:rPr>
          <w:rFonts w:ascii="Times New Roman" w:hAnsi="Times New Roman" w:cs="Times New Roman"/>
          <w:sz w:val="24"/>
          <w:szCs w:val="24"/>
        </w:rPr>
        <w:t xml:space="preserve">Elevated level of </w:t>
      </w:r>
      <w:r w:rsidR="00DA59F4">
        <w:rPr>
          <w:rFonts w:ascii="Times New Roman" w:hAnsi="Times New Roman" w:cs="Times New Roman"/>
          <w:sz w:val="24"/>
          <w:szCs w:val="24"/>
        </w:rPr>
        <w:t>ethylene</w:t>
      </w:r>
      <w:r w:rsidR="00DA59F4" w:rsidRPr="002D2D07">
        <w:rPr>
          <w:rFonts w:ascii="Times New Roman" w:hAnsi="Times New Roman" w:cs="Times New Roman"/>
          <w:sz w:val="24"/>
          <w:szCs w:val="24"/>
        </w:rPr>
        <w:t xml:space="preserve"> </w:t>
      </w:r>
      <w:r w:rsidR="00DA59F4">
        <w:rPr>
          <w:rFonts w:ascii="Times New Roman" w:hAnsi="Times New Roman" w:cs="Times New Roman"/>
          <w:sz w:val="24"/>
          <w:szCs w:val="24"/>
        </w:rPr>
        <w:t>(</w:t>
      </w:r>
      <w:r w:rsidR="00DA59F4" w:rsidRPr="002D2D07">
        <w:rPr>
          <w:rFonts w:ascii="Times New Roman" w:hAnsi="Times New Roman" w:cs="Times New Roman"/>
          <w:sz w:val="24"/>
          <w:szCs w:val="24"/>
        </w:rPr>
        <w:t>plant en</w:t>
      </w:r>
      <w:r w:rsidR="00DA59F4">
        <w:rPr>
          <w:rFonts w:ascii="Times New Roman" w:hAnsi="Times New Roman" w:cs="Times New Roman"/>
          <w:sz w:val="24"/>
          <w:szCs w:val="24"/>
        </w:rPr>
        <w:t>dogenous stress hormone) is</w:t>
      </w:r>
      <w:r w:rsidR="00DA59F4" w:rsidRPr="0094716D">
        <w:rPr>
          <w:rFonts w:ascii="Times New Roman" w:hAnsi="Times New Roman" w:cs="Times New Roman"/>
          <w:sz w:val="24"/>
          <w:szCs w:val="24"/>
        </w:rPr>
        <w:t xml:space="preserve"> one</w:t>
      </w:r>
      <w:r w:rsidR="00DA59F4">
        <w:rPr>
          <w:rFonts w:ascii="Times New Roman" w:hAnsi="Times New Roman" w:cs="Times New Roman"/>
          <w:sz w:val="24"/>
          <w:szCs w:val="24"/>
        </w:rPr>
        <w:t xml:space="preserve"> of the key factors</w:t>
      </w:r>
      <w:r w:rsidRPr="0094716D">
        <w:rPr>
          <w:rFonts w:ascii="Times New Roman" w:hAnsi="Times New Roman" w:cs="Times New Roman"/>
          <w:sz w:val="24"/>
          <w:szCs w:val="24"/>
        </w:rPr>
        <w:t xml:space="preserve">, which contribute for poor growth and yield of </w:t>
      </w:r>
      <w:r>
        <w:rPr>
          <w:rFonts w:ascii="Times New Roman" w:hAnsi="Times New Roman" w:cs="Times New Roman"/>
          <w:sz w:val="24"/>
          <w:szCs w:val="24"/>
        </w:rPr>
        <w:t>pulses</w:t>
      </w:r>
      <w:r w:rsidRPr="0094716D">
        <w:rPr>
          <w:rFonts w:ascii="Times New Roman" w:hAnsi="Times New Roman" w:cs="Times New Roman"/>
          <w:sz w:val="24"/>
          <w:szCs w:val="24"/>
        </w:rPr>
        <w:t xml:space="preserve"> under arid/semiari</w:t>
      </w:r>
      <w:r w:rsidR="00DA59F4">
        <w:rPr>
          <w:rFonts w:ascii="Times New Roman" w:hAnsi="Times New Roman" w:cs="Times New Roman"/>
          <w:sz w:val="24"/>
          <w:szCs w:val="24"/>
        </w:rPr>
        <w:t>d regions and</w:t>
      </w:r>
      <w:r w:rsidRPr="0094716D">
        <w:rPr>
          <w:rFonts w:ascii="Times New Roman" w:hAnsi="Times New Roman" w:cs="Times New Roman"/>
          <w:sz w:val="24"/>
          <w:szCs w:val="24"/>
        </w:rPr>
        <w:t xml:space="preserve"> </w:t>
      </w:r>
      <w:r w:rsidR="00DA59F4">
        <w:rPr>
          <w:rFonts w:ascii="Times New Roman" w:hAnsi="Times New Roman" w:cs="Times New Roman"/>
          <w:sz w:val="24"/>
          <w:szCs w:val="24"/>
        </w:rPr>
        <w:t xml:space="preserve">responsible for </w:t>
      </w:r>
      <w:r w:rsidRPr="0094716D">
        <w:rPr>
          <w:rFonts w:ascii="Times New Roman" w:hAnsi="Times New Roman" w:cs="Times New Roman"/>
          <w:sz w:val="24"/>
          <w:szCs w:val="24"/>
        </w:rPr>
        <w:t>failure in rhizobium-legume symbioses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2D07">
        <w:rPr>
          <w:rFonts w:ascii="Times New Roman" w:hAnsi="Times New Roman" w:cs="Times New Roman"/>
          <w:sz w:val="24"/>
          <w:szCs w:val="24"/>
        </w:rPr>
        <w:t xml:space="preserve"> Some plant growth promoting rhizobacteria (PGPR) having an enzyme 1-aminocyclopropane-1-carboxylate (ACC) deaminase can facilitate plant growth by decreasing the </w:t>
      </w:r>
      <w:r>
        <w:rPr>
          <w:rFonts w:ascii="Times New Roman" w:hAnsi="Times New Roman" w:cs="Times New Roman"/>
          <w:sz w:val="24"/>
          <w:szCs w:val="24"/>
        </w:rPr>
        <w:t xml:space="preserve">ethylene </w:t>
      </w:r>
      <w:r w:rsidRPr="002D2D07">
        <w:rPr>
          <w:rFonts w:ascii="Times New Roman" w:hAnsi="Times New Roman" w:cs="Times New Roman"/>
          <w:sz w:val="24"/>
          <w:szCs w:val="24"/>
        </w:rPr>
        <w:t xml:space="preserve">levels. In the present study, number of </w:t>
      </w:r>
      <w:proofErr w:type="spellStart"/>
      <w:r w:rsidRPr="002D2D07">
        <w:rPr>
          <w:rFonts w:ascii="Times New Roman" w:hAnsi="Times New Roman" w:cs="Times New Roman"/>
          <w:sz w:val="24"/>
          <w:szCs w:val="24"/>
        </w:rPr>
        <w:t>rhizobial</w:t>
      </w:r>
      <w:proofErr w:type="spellEnd"/>
      <w:r w:rsidRPr="002D2D07">
        <w:rPr>
          <w:rFonts w:ascii="Times New Roman" w:hAnsi="Times New Roman" w:cs="Times New Roman"/>
          <w:sz w:val="24"/>
          <w:szCs w:val="24"/>
        </w:rPr>
        <w:t xml:space="preserve"> strains and PGPR having ACC-deaminase activity were isolated from nodules and rhizosphere of mung bean, chickpea and lentil, respectively, </w:t>
      </w:r>
      <w:r>
        <w:rPr>
          <w:rFonts w:ascii="Times New Roman" w:hAnsi="Times New Roman" w:cs="Times New Roman"/>
          <w:sz w:val="24"/>
          <w:szCs w:val="24"/>
        </w:rPr>
        <w:t xml:space="preserve">collected </w:t>
      </w:r>
      <w:r w:rsidRPr="002D2D07">
        <w:rPr>
          <w:rFonts w:ascii="Times New Roman" w:hAnsi="Times New Roman" w:cs="Times New Roman"/>
          <w:sz w:val="24"/>
          <w:szCs w:val="24"/>
        </w:rPr>
        <w:t xml:space="preserve">from different areas of Pakistan. The </w:t>
      </w:r>
      <w:proofErr w:type="spellStart"/>
      <w:r w:rsidRPr="002D2D07">
        <w:rPr>
          <w:rFonts w:ascii="Times New Roman" w:hAnsi="Times New Roman" w:cs="Times New Roman"/>
          <w:sz w:val="24"/>
          <w:szCs w:val="24"/>
        </w:rPr>
        <w:t>rhizobial</w:t>
      </w:r>
      <w:proofErr w:type="spellEnd"/>
      <w:r w:rsidRPr="002D2D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D2D07">
        <w:rPr>
          <w:rFonts w:ascii="Times New Roman" w:hAnsi="Times New Roman" w:cs="Times New Roman"/>
          <w:sz w:val="24"/>
          <w:szCs w:val="24"/>
        </w:rPr>
        <w:t>rhizobacterial</w:t>
      </w:r>
      <w:proofErr w:type="spellEnd"/>
      <w:r w:rsidRPr="002D2D07">
        <w:rPr>
          <w:rFonts w:ascii="Times New Roman" w:hAnsi="Times New Roman" w:cs="Times New Roman"/>
          <w:sz w:val="24"/>
          <w:szCs w:val="24"/>
        </w:rPr>
        <w:t xml:space="preserve"> isolates of each </w:t>
      </w:r>
      <w:r>
        <w:rPr>
          <w:rFonts w:ascii="Times New Roman" w:hAnsi="Times New Roman" w:cs="Times New Roman"/>
          <w:sz w:val="24"/>
          <w:szCs w:val="24"/>
        </w:rPr>
        <w:t xml:space="preserve">pulse </w:t>
      </w:r>
      <w:r w:rsidRPr="002D2D07">
        <w:rPr>
          <w:rFonts w:ascii="Times New Roman" w:hAnsi="Times New Roman" w:cs="Times New Roman"/>
          <w:sz w:val="24"/>
          <w:szCs w:val="24"/>
        </w:rPr>
        <w:t>crop were tested alone as well as in combinations under axenic conditions to screen effective multi-strain combinations for promoting the grow</w:t>
      </w:r>
      <w:r>
        <w:rPr>
          <w:rFonts w:ascii="Times New Roman" w:hAnsi="Times New Roman" w:cs="Times New Roman"/>
          <w:sz w:val="24"/>
          <w:szCs w:val="24"/>
        </w:rPr>
        <w:t>th and nodulation</w:t>
      </w:r>
      <w:r w:rsidR="002F74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07">
        <w:rPr>
          <w:rFonts w:ascii="Times New Roman" w:hAnsi="Times New Roman" w:cs="Times New Roman"/>
          <w:sz w:val="24"/>
          <w:szCs w:val="24"/>
        </w:rPr>
        <w:t xml:space="preserve">Selected combinations of rhizobia and rhizobacteria were evaluated in pot and field conditions for promoting growth, nodulation and yield. </w:t>
      </w:r>
      <w:r>
        <w:rPr>
          <w:rFonts w:ascii="Times New Roman" w:hAnsi="Times New Roman" w:cs="Times New Roman"/>
          <w:sz w:val="24"/>
          <w:szCs w:val="24"/>
        </w:rPr>
        <w:t xml:space="preserve">Locally </w:t>
      </w:r>
      <w:r w:rsidRPr="002D2D07">
        <w:rPr>
          <w:rFonts w:ascii="Times New Roman" w:hAnsi="Times New Roman" w:cs="Times New Roman"/>
          <w:sz w:val="24"/>
          <w:szCs w:val="24"/>
        </w:rPr>
        <w:t xml:space="preserve">available carrier materials </w:t>
      </w:r>
      <w:r>
        <w:rPr>
          <w:rFonts w:ascii="Times New Roman" w:hAnsi="Times New Roman" w:cs="Times New Roman"/>
          <w:sz w:val="24"/>
          <w:szCs w:val="24"/>
        </w:rPr>
        <w:t xml:space="preserve">were tested with </w:t>
      </w:r>
      <w:r w:rsidRPr="002D2D07">
        <w:rPr>
          <w:rFonts w:ascii="Times New Roman" w:hAnsi="Times New Roman" w:cs="Times New Roman"/>
          <w:sz w:val="24"/>
          <w:szCs w:val="24"/>
        </w:rPr>
        <w:t xml:space="preserve">efficient multi-strain combination for </w:t>
      </w:r>
      <w:r>
        <w:rPr>
          <w:rFonts w:ascii="Times New Roman" w:hAnsi="Times New Roman" w:cs="Times New Roman"/>
          <w:sz w:val="24"/>
          <w:szCs w:val="24"/>
        </w:rPr>
        <w:t xml:space="preserve">enhancing its efficiency </w:t>
      </w:r>
      <w:r w:rsidRPr="003215CB">
        <w:rPr>
          <w:rFonts w:ascii="Times New Roman" w:hAnsi="Times New Roman" w:cs="Times New Roman"/>
          <w:sz w:val="24"/>
          <w:szCs w:val="24"/>
        </w:rPr>
        <w:t>under pot and field conditions. Survival competency</w:t>
      </w:r>
      <w:r w:rsidRPr="002D2D07">
        <w:rPr>
          <w:rFonts w:ascii="Times New Roman" w:hAnsi="Times New Roman" w:cs="Times New Roman"/>
          <w:sz w:val="24"/>
          <w:szCs w:val="24"/>
        </w:rPr>
        <w:t xml:space="preserve"> of efficient multi-strain combinations was also tested in</w:t>
      </w:r>
      <w:r>
        <w:rPr>
          <w:rFonts w:ascii="Times New Roman" w:hAnsi="Times New Roman" w:cs="Times New Roman"/>
          <w:sz w:val="24"/>
          <w:szCs w:val="24"/>
        </w:rPr>
        <w:t xml:space="preserve"> these</w:t>
      </w:r>
      <w:r w:rsidRPr="002D2D07">
        <w:rPr>
          <w:rFonts w:ascii="Times New Roman" w:hAnsi="Times New Roman" w:cs="Times New Roman"/>
          <w:sz w:val="24"/>
          <w:szCs w:val="24"/>
        </w:rPr>
        <w:t xml:space="preserve"> carrier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D2D07">
        <w:rPr>
          <w:rFonts w:ascii="Times New Roman" w:hAnsi="Times New Roman" w:cs="Times New Roman"/>
          <w:sz w:val="24"/>
          <w:szCs w:val="24"/>
        </w:rPr>
        <w:t>. In extensive field evaluation, efficient multi-strain bacterial combinations with</w:t>
      </w:r>
      <w:r w:rsidR="00830DDE">
        <w:rPr>
          <w:rFonts w:ascii="Times New Roman" w:hAnsi="Times New Roman" w:cs="Times New Roman"/>
          <w:sz w:val="24"/>
          <w:szCs w:val="24"/>
        </w:rPr>
        <w:t xml:space="preserve"> appropriate carrier improved </w:t>
      </w:r>
      <w:r w:rsidR="00DA59F4">
        <w:rPr>
          <w:rFonts w:ascii="Times New Roman" w:hAnsi="Times New Roman" w:cs="Times New Roman"/>
          <w:sz w:val="24"/>
          <w:szCs w:val="24"/>
        </w:rPr>
        <w:t xml:space="preserve">the </w:t>
      </w:r>
      <w:r w:rsidRPr="002D2D07">
        <w:rPr>
          <w:rFonts w:ascii="Times New Roman" w:hAnsi="Times New Roman" w:cs="Times New Roman"/>
          <w:sz w:val="24"/>
          <w:szCs w:val="24"/>
        </w:rPr>
        <w:t>grain yield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DA59F4">
        <w:rPr>
          <w:rFonts w:ascii="Times New Roman" w:hAnsi="Times New Roman" w:cs="Times New Roman"/>
          <w:sz w:val="24"/>
          <w:szCs w:val="24"/>
        </w:rPr>
        <w:t xml:space="preserve"> m</w:t>
      </w:r>
      <w:r w:rsidR="00CB0EA1">
        <w:rPr>
          <w:rFonts w:ascii="Times New Roman" w:hAnsi="Times New Roman" w:cs="Times New Roman"/>
          <w:sz w:val="24"/>
          <w:szCs w:val="24"/>
        </w:rPr>
        <w:t>ung bean, lentil</w:t>
      </w:r>
      <w:r w:rsidR="00DA59F4">
        <w:rPr>
          <w:rFonts w:ascii="Times New Roman" w:hAnsi="Times New Roman" w:cs="Times New Roman"/>
          <w:sz w:val="24"/>
          <w:szCs w:val="24"/>
        </w:rPr>
        <w:t xml:space="preserve"> and chickpea by 14, 16 and 19%,</w:t>
      </w:r>
      <w:r w:rsidR="00DA59F4" w:rsidRPr="002D2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respective</w:t>
      </w:r>
      <w:r w:rsidR="0046234B">
        <w:rPr>
          <w:rFonts w:ascii="Times New Roman" w:hAnsi="Times New Roman" w:cs="Times New Roman"/>
          <w:sz w:val="24"/>
          <w:szCs w:val="24"/>
        </w:rPr>
        <w:t>ly.</w:t>
      </w:r>
      <w:r w:rsidRPr="002D2D07">
        <w:rPr>
          <w:rFonts w:ascii="Times New Roman" w:hAnsi="Times New Roman" w:cs="Times New Roman"/>
          <w:sz w:val="24"/>
          <w:szCs w:val="24"/>
        </w:rPr>
        <w:t xml:space="preserve"> Thus, it can be concluded that use of multi-strain inoculation</w:t>
      </w:r>
      <w:r w:rsidRPr="003215CB">
        <w:rPr>
          <w:rFonts w:ascii="Times New Roman" w:hAnsi="Times New Roman" w:cs="Times New Roman"/>
          <w:sz w:val="24"/>
          <w:szCs w:val="24"/>
        </w:rPr>
        <w:t xml:space="preserve"> </w:t>
      </w:r>
      <w:r w:rsidRPr="002D2D07">
        <w:rPr>
          <w:rFonts w:ascii="Times New Roman" w:hAnsi="Times New Roman" w:cs="Times New Roman"/>
          <w:sz w:val="24"/>
          <w:szCs w:val="24"/>
        </w:rPr>
        <w:t xml:space="preserve">with appropriate carrier could be the most effective and novel approach for promoting </w:t>
      </w:r>
      <w:r w:rsidR="00830DDE">
        <w:rPr>
          <w:rFonts w:ascii="Times New Roman" w:hAnsi="Times New Roman" w:cs="Times New Roman"/>
          <w:sz w:val="24"/>
          <w:szCs w:val="24"/>
        </w:rPr>
        <w:t xml:space="preserve">the </w:t>
      </w:r>
      <w:r w:rsidRPr="002D2D07">
        <w:rPr>
          <w:rFonts w:ascii="Times New Roman" w:hAnsi="Times New Roman" w:cs="Times New Roman"/>
          <w:sz w:val="24"/>
          <w:szCs w:val="24"/>
        </w:rPr>
        <w:t xml:space="preserve">yield of </w:t>
      </w:r>
      <w:r>
        <w:rPr>
          <w:rFonts w:ascii="Times New Roman" w:hAnsi="Times New Roman" w:cs="Times New Roman"/>
          <w:sz w:val="24"/>
          <w:szCs w:val="24"/>
        </w:rPr>
        <w:t>legumes</w:t>
      </w:r>
      <w:r w:rsidRPr="002D2D07">
        <w:rPr>
          <w:rFonts w:ascii="Times New Roman" w:hAnsi="Times New Roman" w:cs="Times New Roman"/>
          <w:sz w:val="24"/>
          <w:szCs w:val="24"/>
        </w:rPr>
        <w:t>.</w:t>
      </w:r>
    </w:p>
    <w:p w14:paraId="3B71D9D5" w14:textId="77777777" w:rsidR="00FE48F8" w:rsidRPr="000F28EE" w:rsidRDefault="00FE48F8" w:rsidP="000F28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48F8" w:rsidRPr="000F28EE" w:rsidSect="00D5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CB"/>
    <w:rsid w:val="000950C2"/>
    <w:rsid w:val="000C61F6"/>
    <w:rsid w:val="000F28EE"/>
    <w:rsid w:val="001125B0"/>
    <w:rsid w:val="00136DCB"/>
    <w:rsid w:val="002739C2"/>
    <w:rsid w:val="002F7468"/>
    <w:rsid w:val="003215CB"/>
    <w:rsid w:val="003E40A0"/>
    <w:rsid w:val="0046234B"/>
    <w:rsid w:val="00572D11"/>
    <w:rsid w:val="00766C14"/>
    <w:rsid w:val="00830DDE"/>
    <w:rsid w:val="00844607"/>
    <w:rsid w:val="008E209B"/>
    <w:rsid w:val="00A31C8B"/>
    <w:rsid w:val="00B34D52"/>
    <w:rsid w:val="00B41EA4"/>
    <w:rsid w:val="00CB0EA1"/>
    <w:rsid w:val="00D51055"/>
    <w:rsid w:val="00DA5287"/>
    <w:rsid w:val="00DA59F4"/>
    <w:rsid w:val="00E2584A"/>
    <w:rsid w:val="00EB7321"/>
    <w:rsid w:val="00F54B2D"/>
    <w:rsid w:val="00F95ABE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36F5"/>
  <w15:docId w15:val="{896A22AE-75AA-410D-BB25-265BAB9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0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327E-CA3D-4012-BA05-F7D61852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zaz</cp:lastModifiedBy>
  <cp:revision>2</cp:revision>
  <cp:lastPrinted>2016-01-19T09:24:00Z</cp:lastPrinted>
  <dcterms:created xsi:type="dcterms:W3CDTF">2016-04-08T05:00:00Z</dcterms:created>
  <dcterms:modified xsi:type="dcterms:W3CDTF">2016-04-08T05:00:00Z</dcterms:modified>
</cp:coreProperties>
</file>