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A3" w:rsidRPr="003C68C3" w:rsidRDefault="008D65A3" w:rsidP="008D65A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OLE_LINK1"/>
      <w:bookmarkStart w:id="1" w:name="OLE_LINK2"/>
      <w:r w:rsidRPr="003C68C3">
        <w:rPr>
          <w:rFonts w:ascii="Times New Roman" w:hAnsi="Times New Roman" w:cs="Times New Roman"/>
          <w:b/>
          <w:sz w:val="24"/>
          <w:szCs w:val="24"/>
        </w:rPr>
        <w:t>Biochar</w:t>
      </w:r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3C68C3">
        <w:rPr>
          <w:rFonts w:ascii="Times New Roman" w:hAnsi="Times New Roman" w:cs="Times New Roman"/>
          <w:b/>
          <w:bCs/>
          <w:sz w:val="24"/>
          <w:szCs w:val="24"/>
        </w:rPr>
        <w:t>based inoculum</w:t>
      </w:r>
      <w:r w:rsidRPr="003C68C3">
        <w:rPr>
          <w:rFonts w:ascii="Times New Roman" w:hAnsi="Times New Roman" w:cs="Times New Roman"/>
          <w:b/>
          <w:sz w:val="24"/>
          <w:szCs w:val="24"/>
        </w:rPr>
        <w:t> </w:t>
      </w:r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of </w:t>
      </w:r>
      <w:proofErr w:type="spellStart"/>
      <w:r w:rsidRPr="003C68C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Bradyrhizobium</w:t>
      </w:r>
      <w:proofErr w:type="spellEnd"/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improve plant growth and yield of </w:t>
      </w:r>
      <w:proofErr w:type="spellStart"/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lupin</w:t>
      </w:r>
      <w:proofErr w:type="spellEnd"/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C68C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C68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</w:t>
      </w:r>
      <w:r w:rsidRPr="003C68C3">
        <w:rPr>
          <w:rFonts w:ascii="Times New Roman" w:hAnsi="Times New Roman" w:cs="Times New Roman"/>
          <w:i/>
          <w:iCs/>
          <w:sz w:val="24"/>
          <w:szCs w:val="24"/>
        </w:rPr>
        <w:t>upinus</w:t>
      </w:r>
      <w:proofErr w:type="spellEnd"/>
      <w:r w:rsidRPr="003C68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8C3">
        <w:rPr>
          <w:rFonts w:ascii="Times New Roman" w:hAnsi="Times New Roman" w:cs="Times New Roman"/>
          <w:i/>
          <w:iCs/>
          <w:sz w:val="24"/>
          <w:szCs w:val="24"/>
        </w:rPr>
        <w:t>angustifolius</w:t>
      </w:r>
      <w:proofErr w:type="spellEnd"/>
      <w:r w:rsidRPr="003C68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6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L.) </w:t>
      </w:r>
      <w:r w:rsidRPr="003C6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under drought stress</w:t>
      </w:r>
    </w:p>
    <w:bookmarkEnd w:id="0"/>
    <w:bookmarkEnd w:id="1"/>
    <w:p w:rsidR="008D65A3" w:rsidRPr="003C68C3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3C68C3">
        <w:rPr>
          <w:rFonts w:ascii="Times New Roman" w:hAnsi="Times New Roman" w:cs="Times New Roman"/>
          <w:b/>
          <w:sz w:val="24"/>
          <w:szCs w:val="24"/>
          <w:lang w:val="de-DE"/>
        </w:rPr>
        <w:t>Dilfuza</w:t>
      </w:r>
      <w:proofErr w:type="spellEnd"/>
      <w:r w:rsidRPr="003C68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Egamberdieva</w:t>
      </w:r>
      <w:r w:rsidRPr="003C68C3">
        <w:rPr>
          <w:rFonts w:ascii="Times New Roman" w:hAnsi="Times New Roman" w:cs="Times New Roman"/>
          <w:i/>
          <w:sz w:val="24"/>
          <w:szCs w:val="24"/>
          <w:vertAlign w:val="superscript"/>
          <w:lang w:val="de-DE"/>
        </w:rPr>
        <w:t>1</w:t>
      </w:r>
      <w:r w:rsidRPr="003C68C3">
        <w:rPr>
          <w:rFonts w:ascii="Times New Roman" w:hAnsi="Times New Roman" w:cs="Times New Roman"/>
          <w:b/>
          <w:sz w:val="24"/>
          <w:szCs w:val="24"/>
          <w:lang w:val="de-DE"/>
        </w:rPr>
        <w:t>, Moritz Reckling</w:t>
      </w:r>
      <w:r w:rsidRPr="003C68C3">
        <w:rPr>
          <w:rFonts w:ascii="Times New Roman" w:hAnsi="Times New Roman" w:cs="Times New Roman"/>
          <w:i/>
          <w:sz w:val="24"/>
          <w:szCs w:val="24"/>
          <w:vertAlign w:val="superscript"/>
          <w:lang w:val="de-DE"/>
        </w:rPr>
        <w:t>2</w:t>
      </w:r>
      <w:r w:rsidRPr="003C68C3">
        <w:rPr>
          <w:rFonts w:ascii="Times New Roman" w:hAnsi="Times New Roman" w:cs="Times New Roman"/>
          <w:b/>
          <w:sz w:val="24"/>
          <w:szCs w:val="24"/>
          <w:lang w:val="de-DE"/>
        </w:rPr>
        <w:t>, Stephan Wirth</w:t>
      </w:r>
      <w:r w:rsidRPr="003C68C3">
        <w:rPr>
          <w:rFonts w:ascii="Times New Roman" w:hAnsi="Times New Roman" w:cs="Times New Roman"/>
          <w:i/>
          <w:sz w:val="24"/>
          <w:szCs w:val="24"/>
          <w:vertAlign w:val="superscript"/>
          <w:lang w:val="de-DE"/>
        </w:rPr>
        <w:t>1</w:t>
      </w:r>
    </w:p>
    <w:p w:rsidR="008D65A3" w:rsidRPr="003C68C3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8C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3C68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Institute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3C68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Landscape Biogeochemistry, Leibniz Centre for Agricultural Landscape </w:t>
      </w:r>
    </w:p>
    <w:p w:rsidR="008D65A3" w:rsidRPr="003C68C3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Research (ZALF), Eberswalder Str. 84, 15374 </w:t>
      </w:r>
      <w:proofErr w:type="spellStart"/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>Müncheberg</w:t>
      </w:r>
      <w:proofErr w:type="spellEnd"/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>, Germany</w:t>
      </w:r>
    </w:p>
    <w:p w:rsidR="008D65A3" w:rsidRPr="003C68C3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8C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3C68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Land Use Systems, Leibniz Centre for Agricultural Landscape </w:t>
      </w:r>
    </w:p>
    <w:p w:rsidR="008D65A3" w:rsidRPr="003C68C3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Research (ZALF), Eberswalder Str. 84, 15374 </w:t>
      </w:r>
      <w:proofErr w:type="spellStart"/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>Müncheberg</w:t>
      </w:r>
      <w:proofErr w:type="spellEnd"/>
      <w:r w:rsidRPr="003C68C3">
        <w:rPr>
          <w:rFonts w:ascii="Times New Roman" w:hAnsi="Times New Roman" w:cs="Times New Roman"/>
          <w:i/>
          <w:sz w:val="24"/>
          <w:szCs w:val="24"/>
          <w:lang w:val="de-DE"/>
        </w:rPr>
        <w:t>, Germany</w:t>
      </w:r>
      <w:bookmarkStart w:id="2" w:name="_GoBack"/>
      <w:bookmarkEnd w:id="2"/>
    </w:p>
    <w:p w:rsidR="008D65A3" w:rsidRPr="003E777C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  <w:lang w:val="de-DE"/>
        </w:rPr>
      </w:pPr>
    </w:p>
    <w:p w:rsidR="008D65A3" w:rsidRPr="00C1635D" w:rsidRDefault="008D65A3" w:rsidP="008D65A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35D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C1635D" w:rsidRPr="00C1635D" w:rsidRDefault="00034983" w:rsidP="00C1635D">
      <w:pPr>
        <w:pStyle w:val="SNFGRUNDTEXT"/>
        <w:spacing w:line="48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C1635D">
        <w:rPr>
          <w:rFonts w:ascii="Times New Roman" w:hAnsi="Times New Roman"/>
          <w:color w:val="auto"/>
          <w:sz w:val="24"/>
          <w:szCs w:val="24"/>
        </w:rPr>
        <w:t>The legume-</w:t>
      </w:r>
      <w:r w:rsidRPr="00C1635D">
        <w:rPr>
          <w:rFonts w:ascii="Times New Roman" w:hAnsi="Times New Roman"/>
          <w:i/>
          <w:color w:val="auto"/>
          <w:sz w:val="24"/>
          <w:szCs w:val="24"/>
        </w:rPr>
        <w:t>Rhizobium</w:t>
      </w:r>
      <w:r w:rsidRPr="00C1635D">
        <w:rPr>
          <w:rFonts w:ascii="Times New Roman" w:hAnsi="Times New Roman"/>
          <w:color w:val="auto"/>
          <w:sz w:val="24"/>
          <w:szCs w:val="24"/>
        </w:rPr>
        <w:t xml:space="preserve"> symbiosis is known as the most efficient system for biological nitrogen fixation (BNF) through nodulation in legume roots. Drought stress is a major abiotic impact on the symbiotic performance of legumes</w:t>
      </w:r>
      <w:r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Pr="00C1635D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inhibiting</w:t>
      </w:r>
      <w:r w:rsidRPr="00C1635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 plant growth, </w:t>
      </w:r>
      <w:r w:rsidRPr="00C1635D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and decreasing </w:t>
      </w:r>
      <w:r w:rsidRPr="00C1635D">
        <w:rPr>
          <w:rFonts w:ascii="Times New Roman" w:hAnsi="Times New Roman"/>
          <w:color w:val="auto"/>
          <w:sz w:val="24"/>
          <w:szCs w:val="24"/>
          <w:lang w:val="en-US" w:eastAsia="en-GB"/>
        </w:rPr>
        <w:t xml:space="preserve">yields. </w:t>
      </w:r>
      <w:r w:rsidRPr="00C1635D">
        <w:rPr>
          <w:rFonts w:ascii="Times New Roman" w:hAnsi="Times New Roman"/>
          <w:color w:val="auto"/>
          <w:sz w:val="24"/>
          <w:szCs w:val="24"/>
        </w:rPr>
        <w:t>Biochar is a fine-grained substrate rich in organic carbon that is produced by pyrolysis or by heating biomass in a low oxygen environment</w:t>
      </w:r>
      <w:r w:rsidR="003546C7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3546C7" w:rsidRPr="00C1635D">
        <w:rPr>
          <w:rFonts w:ascii="Times New Roman" w:hAnsi="Times New Roman"/>
          <w:color w:val="auto"/>
          <w:sz w:val="24"/>
          <w:szCs w:val="24"/>
        </w:rPr>
        <w:t>and has been used worldwide as a soil amendment to increase soil fertility and plant growth</w:t>
      </w:r>
      <w:r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006675">
        <w:rPr>
          <w:rFonts w:ascii="Times New Roman" w:hAnsi="Times New Roman"/>
          <w:color w:val="auto"/>
          <w:sz w:val="24"/>
          <w:szCs w:val="24"/>
          <w:lang w:val="en-US"/>
        </w:rPr>
        <w:t>It is</w:t>
      </w:r>
      <w:r w:rsidRPr="00C1635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46C7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also </w:t>
      </w:r>
      <w:r w:rsidR="00006675">
        <w:rPr>
          <w:rFonts w:ascii="Times New Roman" w:hAnsi="Times New Roman"/>
          <w:color w:val="auto"/>
          <w:sz w:val="24"/>
          <w:szCs w:val="24"/>
          <w:lang w:val="en-US"/>
        </w:rPr>
        <w:t xml:space="preserve">considered as </w:t>
      </w:r>
      <w:r w:rsidRPr="00C1635D">
        <w:rPr>
          <w:rFonts w:ascii="Times New Roman" w:hAnsi="Times New Roman"/>
          <w:color w:val="auto"/>
          <w:sz w:val="24"/>
          <w:szCs w:val="24"/>
        </w:rPr>
        <w:t xml:space="preserve">a suitable carrier material </w:t>
      </w:r>
      <w:r w:rsidR="003546C7" w:rsidRPr="00C1635D">
        <w:rPr>
          <w:rFonts w:ascii="Times New Roman" w:hAnsi="Times New Roman"/>
          <w:color w:val="auto"/>
          <w:sz w:val="24"/>
          <w:szCs w:val="24"/>
          <w:lang w:val="en-US"/>
        </w:rPr>
        <w:t>for</w:t>
      </w:r>
      <w:r w:rsidR="003546C7" w:rsidRPr="00C1635D">
        <w:rPr>
          <w:rFonts w:ascii="Times New Roman" w:hAnsi="Times New Roman"/>
          <w:color w:val="auto"/>
          <w:sz w:val="24"/>
          <w:szCs w:val="24"/>
        </w:rPr>
        <w:t xml:space="preserve"> bacterial inoculants</w:t>
      </w:r>
      <w:r w:rsidR="003546C7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>W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>e</w:t>
      </w:r>
      <w:proofErr w:type="spellEnd"/>
      <w:r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have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 evaluated the potential of a </w:t>
      </w:r>
      <w:proofErr w:type="spellStart"/>
      <w:r w:rsidR="008D65A3" w:rsidRPr="00C1635D">
        <w:rPr>
          <w:rFonts w:ascii="Times New Roman" w:hAnsi="Times New Roman"/>
          <w:color w:val="auto"/>
          <w:sz w:val="24"/>
          <w:szCs w:val="24"/>
        </w:rPr>
        <w:t>hydrochar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(HTC) for suitability as a carrier for </w:t>
      </w:r>
      <w:proofErr w:type="spellStart"/>
      <w:r w:rsidR="008D65A3" w:rsidRPr="00C1635D">
        <w:rPr>
          <w:rFonts w:ascii="Times New Roman" w:hAnsi="Times New Roman"/>
          <w:i/>
          <w:color w:val="auto"/>
          <w:sz w:val="24"/>
          <w:szCs w:val="24"/>
          <w:lang w:val="en-US"/>
        </w:rPr>
        <w:t>Bradyrhizobium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sp. (</w:t>
      </w:r>
      <w:proofErr w:type="spellStart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>Lupinus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) under irrigation and drought conditions. </w:t>
      </w:r>
      <w:r w:rsidR="003E777C" w:rsidRPr="00C1635D">
        <w:rPr>
          <w:rFonts w:ascii="Times New Roman" w:hAnsi="Times New Roman"/>
          <w:color w:val="auto"/>
          <w:sz w:val="24"/>
          <w:szCs w:val="24"/>
          <w:lang w:val="en-US"/>
        </w:rPr>
        <w:t>The three types of char were used as carrier material for bacteria: (</w:t>
      </w:r>
      <w:proofErr w:type="spellStart"/>
      <w:r w:rsidR="003E777C" w:rsidRPr="00C1635D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proofErr w:type="spellEnd"/>
      <w:r w:rsidR="003E777C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) </w:t>
      </w:r>
      <w:proofErr w:type="spellStart"/>
      <w:r w:rsidR="003E777C" w:rsidRPr="00C1635D">
        <w:rPr>
          <w:rFonts w:ascii="Times New Roman" w:hAnsi="Times New Roman"/>
          <w:color w:val="auto"/>
          <w:sz w:val="24"/>
          <w:szCs w:val="24"/>
          <w:lang w:val="en-US"/>
        </w:rPr>
        <w:t>hydrochar</w:t>
      </w:r>
      <w:proofErr w:type="spellEnd"/>
      <w:r w:rsidR="003E777C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(HTC) from maize silage (ii) pyrolysis biochar from maize (MBC), and (iii) pyrolysis biochar from wood (WBC). </w:t>
      </w:r>
      <w:r w:rsidR="00352D95" w:rsidRPr="00C1635D">
        <w:rPr>
          <w:rFonts w:ascii="Times New Roman" w:hAnsi="Times New Roman"/>
          <w:color w:val="auto"/>
          <w:sz w:val="24"/>
          <w:szCs w:val="24"/>
          <w:lang w:val="en-US"/>
        </w:rPr>
        <w:t>The field experiment was conducted at the Experimental Field Station</w:t>
      </w:r>
      <w:r w:rsidR="00352D95" w:rsidRPr="00C1635D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 of Leibniz Centre for Agricultural Landscape Research (ZALF)</w:t>
      </w:r>
      <w:r w:rsidR="00352D95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="00352D95" w:rsidRPr="00C1635D">
        <w:rPr>
          <w:rFonts w:ascii="Times New Roman" w:hAnsi="Times New Roman"/>
          <w:color w:val="auto"/>
          <w:sz w:val="24"/>
          <w:szCs w:val="24"/>
          <w:lang w:val="en-US"/>
        </w:rPr>
        <w:t>Müncheberg</w:t>
      </w:r>
      <w:proofErr w:type="spellEnd"/>
      <w:r w:rsidR="00352D95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, Germany. 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Survival of </w:t>
      </w:r>
      <w:proofErr w:type="spellStart"/>
      <w:r w:rsidR="00006675" w:rsidRPr="00C1635D">
        <w:rPr>
          <w:rFonts w:ascii="Times New Roman" w:hAnsi="Times New Roman"/>
          <w:i/>
          <w:color w:val="auto"/>
          <w:sz w:val="24"/>
          <w:szCs w:val="24"/>
          <w:lang w:val="en-US"/>
        </w:rPr>
        <w:t>Bradyrhizobium</w:t>
      </w:r>
      <w:proofErr w:type="spellEnd"/>
      <w:r w:rsidR="00006675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sp. (BR) 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populations </w:t>
      </w:r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were higher in HTC-char carrier material as compared to pyrolysis biochar from maize (MBC), and pyrolysis biochar from wood (WBC). The HTC based </w:t>
      </w:r>
      <w:proofErr w:type="spellStart"/>
      <w:r w:rsidR="008D65A3" w:rsidRPr="00C1635D">
        <w:rPr>
          <w:rFonts w:ascii="Times New Roman" w:hAnsi="Times New Roman"/>
          <w:i/>
          <w:color w:val="auto"/>
          <w:sz w:val="24"/>
          <w:szCs w:val="24"/>
          <w:lang w:val="en-US"/>
        </w:rPr>
        <w:t>Bradyrhizobium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sp. 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inoculant </w:t>
      </w:r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(HTC-BR) 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significantly enhanced plant growth, uptake of N and P, and nodulation of </w:t>
      </w:r>
      <w:proofErr w:type="spellStart"/>
      <w:r w:rsidR="008D65A3" w:rsidRPr="00C1635D">
        <w:rPr>
          <w:rFonts w:ascii="Times New Roman" w:hAnsi="Times New Roman"/>
          <w:color w:val="auto"/>
          <w:sz w:val="24"/>
          <w:szCs w:val="24"/>
        </w:rPr>
        <w:lastRenderedPageBreak/>
        <w:t>lupin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 under drought compared to inoculation with</w:t>
      </w:r>
      <w:r w:rsidR="008D65A3" w:rsidRPr="00C1635D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 </w:t>
      </w:r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>BR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 strain. The survival of BR was more competent at drought stress condition</w:t>
      </w:r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, when introduced as HTC-based </w:t>
      </w:r>
      <w:proofErr w:type="spellStart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>inocula</w:t>
      </w:r>
      <w:proofErr w:type="spellEnd"/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compared to a </w:t>
      </w:r>
      <w:r w:rsidR="008D65A3" w:rsidRPr="00C1635D">
        <w:rPr>
          <w:rFonts w:ascii="Times New Roman" w:hAnsi="Times New Roman"/>
          <w:color w:val="auto"/>
          <w:sz w:val="24"/>
          <w:szCs w:val="24"/>
          <w:lang w:val="en-US"/>
        </w:rPr>
        <w:t>direct inoculation</w:t>
      </w:r>
      <w:r w:rsidR="008D65A3" w:rsidRPr="00C1635D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>Thge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result of field experiment showed, that </w:t>
      </w:r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HTC-BR inoculant was effective in </w:t>
      </w:r>
      <w:proofErr w:type="spellStart"/>
      <w:r w:rsidR="00C1635D" w:rsidRPr="00C1635D">
        <w:rPr>
          <w:rFonts w:ascii="Times New Roman" w:hAnsi="Times New Roman"/>
          <w:color w:val="auto"/>
          <w:sz w:val="24"/>
          <w:szCs w:val="24"/>
        </w:rPr>
        <w:t>lupin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 growth promotion, pod formation and yield of </w:t>
      </w:r>
      <w:proofErr w:type="spellStart"/>
      <w:r w:rsidR="00C1635D" w:rsidRPr="00C1635D">
        <w:rPr>
          <w:rFonts w:ascii="Times New Roman" w:hAnsi="Times New Roman"/>
          <w:color w:val="auto"/>
          <w:sz w:val="24"/>
          <w:szCs w:val="24"/>
        </w:rPr>
        <w:t>lupin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 under both irrigated and drought conditions in comparison to the un-inoculated control.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From our study, we conclude in general that </w:t>
      </w:r>
      <w:r w:rsidR="00C1635D" w:rsidRPr="00C1635D">
        <w:rPr>
          <w:rFonts w:ascii="Times New Roman" w:hAnsi="Times New Roman"/>
          <w:color w:val="auto"/>
          <w:sz w:val="24"/>
          <w:szCs w:val="24"/>
        </w:rPr>
        <w:t>HTC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as carrier substrate increased survival of </w:t>
      </w:r>
      <w:proofErr w:type="spellStart"/>
      <w:r w:rsidR="00C1635D" w:rsidRPr="00C1635D">
        <w:rPr>
          <w:rFonts w:ascii="Times New Roman" w:hAnsi="Times New Roman"/>
          <w:i/>
          <w:color w:val="auto"/>
          <w:sz w:val="24"/>
          <w:szCs w:val="24"/>
          <w:lang w:val="en-US"/>
        </w:rPr>
        <w:t>Bradyrhizobium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sp. inoculum. Application of HTC</w:t>
      </w:r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-based 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formulation of </w:t>
      </w:r>
      <w:proofErr w:type="spellStart"/>
      <w:r w:rsidR="00C1635D" w:rsidRPr="00C1635D">
        <w:rPr>
          <w:rFonts w:ascii="Times New Roman" w:hAnsi="Times New Roman"/>
          <w:i/>
          <w:color w:val="auto"/>
          <w:sz w:val="24"/>
          <w:szCs w:val="24"/>
        </w:rPr>
        <w:t>Bradyrhizobium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 sp. is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an </w:t>
      </w:r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effective 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carrier for </w:t>
      </w:r>
      <w:proofErr w:type="spellStart"/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>inocula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 xml:space="preserve"> improving </w:t>
      </w:r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plant growth, nutrient uptake and symbiotic performance of </w:t>
      </w:r>
      <w:proofErr w:type="spellStart"/>
      <w:r w:rsidR="00C1635D" w:rsidRPr="00C1635D">
        <w:rPr>
          <w:rFonts w:ascii="Times New Roman" w:hAnsi="Times New Roman"/>
          <w:color w:val="auto"/>
          <w:sz w:val="24"/>
          <w:szCs w:val="24"/>
        </w:rPr>
        <w:t>lupin</w:t>
      </w:r>
      <w:proofErr w:type="spellEnd"/>
      <w:r w:rsidR="00C1635D" w:rsidRPr="00C1635D">
        <w:rPr>
          <w:rFonts w:ascii="Times New Roman" w:hAnsi="Times New Roman"/>
          <w:color w:val="auto"/>
          <w:sz w:val="24"/>
          <w:szCs w:val="24"/>
        </w:rPr>
        <w:t xml:space="preserve"> under drought</w:t>
      </w:r>
      <w:r w:rsidR="00C1635D" w:rsidRPr="00C1635D">
        <w:rPr>
          <w:rFonts w:ascii="Times New Roman" w:hAnsi="Times New Roman"/>
          <w:color w:val="auto"/>
          <w:sz w:val="24"/>
          <w:szCs w:val="24"/>
          <w:lang w:val="en-US"/>
        </w:rPr>
        <w:t>. Our results imply that biochar based microbial inoculants is a promising practical approach to improve growth and yield of legumes under hostile field conditions.</w:t>
      </w:r>
    </w:p>
    <w:p w:rsidR="008D65A3" w:rsidRPr="00C1635D" w:rsidRDefault="008D65A3" w:rsidP="008D65A3">
      <w:pPr>
        <w:pStyle w:val="SNFGRUNDTEXT"/>
        <w:spacing w:line="480" w:lineRule="auto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8D65A3" w:rsidRPr="00C1635D" w:rsidRDefault="008D65A3" w:rsidP="008D65A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63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C163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extreme conditions, grain legumes, </w:t>
      </w:r>
      <w:proofErr w:type="spellStart"/>
      <w:r w:rsidRPr="00C1635D">
        <w:rPr>
          <w:rFonts w:ascii="Times New Roman" w:eastAsia="Times New Roman" w:hAnsi="Times New Roman" w:cs="Times New Roman"/>
          <w:sz w:val="24"/>
          <w:szCs w:val="24"/>
          <w:lang w:val="en-US"/>
        </w:rPr>
        <w:t>hydrochar</w:t>
      </w:r>
      <w:proofErr w:type="spellEnd"/>
      <w:r w:rsidRPr="00C1635D">
        <w:rPr>
          <w:rFonts w:ascii="Times New Roman" w:eastAsia="Times New Roman" w:hAnsi="Times New Roman" w:cs="Times New Roman"/>
          <w:sz w:val="24"/>
          <w:szCs w:val="24"/>
          <w:lang w:val="en-US"/>
        </w:rPr>
        <w:t>, inoculation, water scarcity</w:t>
      </w:r>
    </w:p>
    <w:p w:rsidR="000D65C6" w:rsidRPr="008D65A3" w:rsidRDefault="00006675">
      <w:pPr>
        <w:rPr>
          <w:lang w:val="en-US"/>
        </w:rPr>
      </w:pPr>
    </w:p>
    <w:sectPr w:rsidR="000D65C6" w:rsidRPr="008D65A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A3"/>
    <w:rsid w:val="00006675"/>
    <w:rsid w:val="00034983"/>
    <w:rsid w:val="002C0BD0"/>
    <w:rsid w:val="00352D95"/>
    <w:rsid w:val="003546C7"/>
    <w:rsid w:val="003E777C"/>
    <w:rsid w:val="008957DD"/>
    <w:rsid w:val="008D65A3"/>
    <w:rsid w:val="009E23B5"/>
    <w:rsid w:val="00C1635D"/>
    <w:rsid w:val="00C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5A3"/>
    <w:pPr>
      <w:suppressAutoHyphens/>
    </w:pPr>
    <w:rPr>
      <w:rFonts w:ascii="Calibri" w:eastAsia="Calibri" w:hAnsi="Calibri" w:cs="Calibri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D65A3"/>
    <w:rPr>
      <w:rFonts w:cs="Times New Roman"/>
      <w:color w:val="0000FF"/>
      <w:u w:val="single"/>
    </w:rPr>
  </w:style>
  <w:style w:type="paragraph" w:customStyle="1" w:styleId="SNFGRUNDTEXT">
    <w:name w:val="SNF_GRUNDTEXT"/>
    <w:basedOn w:val="Standard"/>
    <w:uiPriority w:val="99"/>
    <w:rsid w:val="008D65A3"/>
    <w:pPr>
      <w:spacing w:after="0" w:line="280" w:lineRule="exact"/>
      <w:jc w:val="both"/>
    </w:pPr>
    <w:rPr>
      <w:rFonts w:ascii="Bookman Old Style" w:eastAsia="Times New Roman" w:hAnsi="Bookman Old Style" w:cs="Times New Roman"/>
      <w:color w:val="000000"/>
      <w:sz w:val="20"/>
      <w:szCs w:val="20"/>
      <w:lang w:val="x-none"/>
    </w:rPr>
  </w:style>
  <w:style w:type="character" w:customStyle="1" w:styleId="apple-converted-space">
    <w:name w:val="apple-converted-space"/>
    <w:basedOn w:val="Absatz-Standardschriftart"/>
    <w:rsid w:val="00034983"/>
  </w:style>
  <w:style w:type="character" w:styleId="Hervorhebung">
    <w:name w:val="Emphasis"/>
    <w:uiPriority w:val="20"/>
    <w:qFormat/>
    <w:rsid w:val="000349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5A3"/>
    <w:pPr>
      <w:suppressAutoHyphens/>
    </w:pPr>
    <w:rPr>
      <w:rFonts w:ascii="Calibri" w:eastAsia="Calibri" w:hAnsi="Calibri" w:cs="Calibri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D65A3"/>
    <w:rPr>
      <w:rFonts w:cs="Times New Roman"/>
      <w:color w:val="0000FF"/>
      <w:u w:val="single"/>
    </w:rPr>
  </w:style>
  <w:style w:type="paragraph" w:customStyle="1" w:styleId="SNFGRUNDTEXT">
    <w:name w:val="SNF_GRUNDTEXT"/>
    <w:basedOn w:val="Standard"/>
    <w:uiPriority w:val="99"/>
    <w:rsid w:val="008D65A3"/>
    <w:pPr>
      <w:spacing w:after="0" w:line="280" w:lineRule="exact"/>
      <w:jc w:val="both"/>
    </w:pPr>
    <w:rPr>
      <w:rFonts w:ascii="Bookman Old Style" w:eastAsia="Times New Roman" w:hAnsi="Bookman Old Style" w:cs="Times New Roman"/>
      <w:color w:val="000000"/>
      <w:sz w:val="20"/>
      <w:szCs w:val="20"/>
      <w:lang w:val="x-none"/>
    </w:rPr>
  </w:style>
  <w:style w:type="character" w:customStyle="1" w:styleId="apple-converted-space">
    <w:name w:val="apple-converted-space"/>
    <w:basedOn w:val="Absatz-Standardschriftart"/>
    <w:rsid w:val="00034983"/>
  </w:style>
  <w:style w:type="character" w:styleId="Hervorhebung">
    <w:name w:val="Emphasis"/>
    <w:uiPriority w:val="20"/>
    <w:qFormat/>
    <w:rsid w:val="00034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C522-7DB4-4F09-BB5B-2D0551E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egamber</dc:creator>
  <cp:lastModifiedBy>egamber</cp:lastModifiedBy>
  <cp:revision>8</cp:revision>
  <dcterms:created xsi:type="dcterms:W3CDTF">2016-04-15T19:45:00Z</dcterms:created>
  <dcterms:modified xsi:type="dcterms:W3CDTF">2016-04-15T20:23:00Z</dcterms:modified>
</cp:coreProperties>
</file>