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23" w:rsidRPr="000601D5" w:rsidRDefault="00C90A23" w:rsidP="006D0E04">
      <w:pPr>
        <w:bidi w:val="0"/>
        <w:ind w:left="567" w:hanging="567"/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0601D5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Interaction effects of silicon and phosphorus fertilizer on blast disease </w:t>
      </w:r>
      <w:r w:rsidR="006D0E04" w:rsidRPr="000601D5">
        <w:rPr>
          <w:rFonts w:asciiTheme="majorBidi" w:hAnsiTheme="majorBidi" w:cstheme="majorBidi"/>
          <w:b/>
          <w:bCs/>
          <w:sz w:val="28"/>
          <w:szCs w:val="28"/>
          <w:lang w:bidi="fa-IR"/>
        </w:rPr>
        <w:t>severity</w:t>
      </w:r>
      <w:r w:rsidRPr="000601D5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in rice (</w:t>
      </w:r>
      <w:proofErr w:type="spellStart"/>
      <w:r w:rsidRPr="000601D5">
        <w:rPr>
          <w:rFonts w:asciiTheme="majorBidi" w:hAnsiTheme="majorBidi" w:cstheme="majorBidi"/>
          <w:b/>
          <w:bCs/>
          <w:i/>
          <w:iCs/>
          <w:sz w:val="28"/>
          <w:szCs w:val="28"/>
          <w:lang w:bidi="fa-IR"/>
        </w:rPr>
        <w:t>Oryza</w:t>
      </w:r>
      <w:proofErr w:type="spellEnd"/>
      <w:r w:rsidRPr="000601D5">
        <w:rPr>
          <w:rFonts w:asciiTheme="majorBidi" w:hAnsiTheme="majorBidi" w:cstheme="majorBidi"/>
          <w:b/>
          <w:bCs/>
          <w:i/>
          <w:iCs/>
          <w:sz w:val="28"/>
          <w:szCs w:val="28"/>
          <w:lang w:bidi="fa-IR"/>
        </w:rPr>
        <w:t xml:space="preserve"> sativa</w:t>
      </w:r>
      <w:r w:rsidRPr="000601D5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L. var. </w:t>
      </w:r>
      <w:proofErr w:type="spellStart"/>
      <w:r w:rsidRPr="000601D5">
        <w:rPr>
          <w:rFonts w:asciiTheme="majorBidi" w:hAnsiTheme="majorBidi" w:cstheme="majorBidi"/>
          <w:b/>
          <w:bCs/>
          <w:sz w:val="28"/>
          <w:szCs w:val="28"/>
          <w:lang w:bidi="fa-IR"/>
        </w:rPr>
        <w:t>Tarom</w:t>
      </w:r>
      <w:proofErr w:type="spellEnd"/>
      <w:r w:rsidRPr="000601D5">
        <w:rPr>
          <w:rFonts w:asciiTheme="majorBidi" w:hAnsiTheme="majorBidi" w:cstheme="majorBidi"/>
          <w:b/>
          <w:bCs/>
          <w:sz w:val="28"/>
          <w:szCs w:val="28"/>
          <w:lang w:bidi="fa-IR"/>
        </w:rPr>
        <w:t>)</w:t>
      </w:r>
    </w:p>
    <w:p w:rsidR="00C90A23" w:rsidRPr="000601D5" w:rsidRDefault="00C90A23" w:rsidP="00AC2F5E">
      <w:pPr>
        <w:bidi w:val="0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0601D5">
        <w:rPr>
          <w:rFonts w:asciiTheme="majorBidi" w:hAnsiTheme="majorBidi" w:cstheme="majorBidi"/>
          <w:sz w:val="28"/>
          <w:szCs w:val="28"/>
        </w:rPr>
        <w:t>A. Ghanbari-Malidarreh</w:t>
      </w:r>
      <w:r w:rsidRPr="000601D5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0601D5">
        <w:rPr>
          <w:rFonts w:asciiTheme="majorBidi" w:hAnsiTheme="majorBidi" w:cstheme="majorBidi"/>
          <w:sz w:val="28"/>
          <w:szCs w:val="28"/>
        </w:rPr>
        <w:t xml:space="preserve">, </w:t>
      </w:r>
      <w:r w:rsidR="00AC2F5E" w:rsidRPr="000601D5">
        <w:rPr>
          <w:rFonts w:asciiTheme="majorBidi" w:hAnsiTheme="majorBidi" w:cstheme="majorBidi"/>
          <w:sz w:val="28"/>
          <w:szCs w:val="28"/>
        </w:rPr>
        <w:t xml:space="preserve">M. </w:t>
      </w:r>
      <w:r w:rsidRPr="000601D5">
        <w:rPr>
          <w:rFonts w:asciiTheme="majorBidi" w:hAnsiTheme="majorBidi" w:cstheme="majorBidi"/>
          <w:sz w:val="28"/>
          <w:szCs w:val="28"/>
        </w:rPr>
        <w:t>Ghasemi-Lemrask</w:t>
      </w:r>
      <w:r w:rsidR="006D0E04" w:rsidRPr="000601D5">
        <w:rPr>
          <w:rFonts w:asciiTheme="majorBidi" w:hAnsiTheme="majorBidi" w:cstheme="majorBidi"/>
          <w:sz w:val="28"/>
          <w:szCs w:val="28"/>
        </w:rPr>
        <w:t>i</w:t>
      </w:r>
      <w:r w:rsidRPr="000601D5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0601D5">
        <w:rPr>
          <w:rFonts w:asciiTheme="majorBidi" w:hAnsiTheme="majorBidi" w:cstheme="majorBidi"/>
          <w:sz w:val="28"/>
          <w:szCs w:val="28"/>
        </w:rPr>
        <w:t>, S.V. Alavi</w:t>
      </w:r>
      <w:r w:rsidRPr="000601D5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="00AC2F5E" w:rsidRPr="000601D5">
        <w:rPr>
          <w:rFonts w:asciiTheme="majorBidi" w:hAnsiTheme="majorBidi" w:cstheme="majorBidi"/>
          <w:sz w:val="28"/>
          <w:szCs w:val="28"/>
        </w:rPr>
        <w:t xml:space="preserve"> and H.R. Mobasser</w:t>
      </w:r>
      <w:r w:rsidR="00AC2F5E" w:rsidRPr="000601D5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C90A23" w:rsidRPr="000601D5" w:rsidRDefault="00C90A23" w:rsidP="00C90A23">
      <w:pPr>
        <w:bidi w:val="0"/>
        <w:jc w:val="lowKashida"/>
        <w:rPr>
          <w:rFonts w:asciiTheme="majorBidi" w:hAnsiTheme="majorBidi" w:cstheme="majorBidi"/>
          <w:sz w:val="28"/>
          <w:szCs w:val="28"/>
        </w:rPr>
      </w:pPr>
      <w:r w:rsidRPr="000601D5">
        <w:rPr>
          <w:rFonts w:asciiTheme="majorBidi" w:hAnsiTheme="majorBidi" w:cstheme="majorBidi"/>
          <w:sz w:val="28"/>
          <w:szCs w:val="28"/>
        </w:rPr>
        <w:t>1. Department of Agronomy</w:t>
      </w:r>
      <w:r w:rsidR="00AC2F5E" w:rsidRPr="000601D5">
        <w:rPr>
          <w:rFonts w:asciiTheme="majorBidi" w:hAnsiTheme="majorBidi" w:cstheme="majorBidi"/>
          <w:sz w:val="28"/>
          <w:szCs w:val="28"/>
        </w:rPr>
        <w:t xml:space="preserve"> and Plant Nutrition</w:t>
      </w:r>
      <w:r w:rsidRPr="000601D5">
        <w:rPr>
          <w:rFonts w:asciiTheme="majorBidi" w:hAnsiTheme="majorBidi" w:cstheme="majorBidi"/>
          <w:sz w:val="28"/>
          <w:szCs w:val="28"/>
        </w:rPr>
        <w:t xml:space="preserve">, Islamic Azad University, </w:t>
      </w:r>
      <w:proofErr w:type="spellStart"/>
      <w:r w:rsidRPr="000601D5">
        <w:rPr>
          <w:rFonts w:asciiTheme="majorBidi" w:hAnsiTheme="majorBidi" w:cstheme="majorBidi"/>
          <w:sz w:val="28"/>
          <w:szCs w:val="28"/>
        </w:rPr>
        <w:t>Jouybar</w:t>
      </w:r>
      <w:proofErr w:type="spellEnd"/>
      <w:r w:rsidRPr="000601D5">
        <w:rPr>
          <w:rFonts w:asciiTheme="majorBidi" w:hAnsiTheme="majorBidi" w:cstheme="majorBidi"/>
          <w:sz w:val="28"/>
          <w:szCs w:val="28"/>
        </w:rPr>
        <w:t xml:space="preserve"> Branch, </w:t>
      </w:r>
      <w:proofErr w:type="spellStart"/>
      <w:r w:rsidRPr="000601D5">
        <w:rPr>
          <w:rFonts w:asciiTheme="majorBidi" w:hAnsiTheme="majorBidi" w:cstheme="majorBidi"/>
          <w:sz w:val="28"/>
          <w:szCs w:val="28"/>
        </w:rPr>
        <w:t>Jouybar</w:t>
      </w:r>
      <w:proofErr w:type="spellEnd"/>
      <w:r w:rsidRPr="000601D5">
        <w:rPr>
          <w:rFonts w:asciiTheme="majorBidi" w:hAnsiTheme="majorBidi" w:cstheme="majorBidi"/>
          <w:sz w:val="28"/>
          <w:szCs w:val="28"/>
        </w:rPr>
        <w:t>, Iran.</w:t>
      </w:r>
      <w:r w:rsidR="00E62FE8" w:rsidRPr="000601D5">
        <w:rPr>
          <w:rFonts w:asciiTheme="majorBidi" w:hAnsiTheme="majorBidi" w:cstheme="majorBidi"/>
          <w:sz w:val="28"/>
          <w:szCs w:val="28"/>
        </w:rPr>
        <w:t xml:space="preserve"> </w:t>
      </w:r>
      <w:hyperlink r:id="rId4" w:history="1">
        <w:r w:rsidR="00E62FE8" w:rsidRPr="000601D5">
          <w:rPr>
            <w:rStyle w:val="Hyperlink"/>
            <w:rFonts w:asciiTheme="majorBidi" w:hAnsiTheme="majorBidi" w:cstheme="majorBidi"/>
            <w:sz w:val="28"/>
            <w:szCs w:val="28"/>
          </w:rPr>
          <w:t>aghanbari@jouybariau.ac.ir</w:t>
        </w:r>
      </w:hyperlink>
      <w:r w:rsidR="00E62FE8" w:rsidRPr="000601D5">
        <w:rPr>
          <w:rFonts w:asciiTheme="majorBidi" w:hAnsiTheme="majorBidi" w:cstheme="majorBidi"/>
          <w:sz w:val="28"/>
          <w:szCs w:val="28"/>
        </w:rPr>
        <w:t xml:space="preserve"> </w:t>
      </w:r>
    </w:p>
    <w:p w:rsidR="00C90A23" w:rsidRPr="000601D5" w:rsidRDefault="00C90A23" w:rsidP="00AC2F5E">
      <w:pPr>
        <w:bidi w:val="0"/>
        <w:jc w:val="lowKashida"/>
        <w:rPr>
          <w:rFonts w:asciiTheme="majorBidi" w:hAnsiTheme="majorBidi" w:cstheme="majorBidi"/>
          <w:sz w:val="28"/>
          <w:szCs w:val="28"/>
        </w:rPr>
      </w:pPr>
      <w:r w:rsidRPr="000601D5">
        <w:rPr>
          <w:rFonts w:asciiTheme="majorBidi" w:hAnsiTheme="majorBidi" w:cstheme="majorBidi"/>
          <w:sz w:val="28"/>
          <w:szCs w:val="28"/>
        </w:rPr>
        <w:t xml:space="preserve">2. </w:t>
      </w:r>
      <w:r w:rsidR="00AC2F5E" w:rsidRPr="000601D5">
        <w:rPr>
          <w:rFonts w:asciiTheme="majorBidi" w:hAnsiTheme="majorBidi" w:cstheme="majorBidi"/>
          <w:sz w:val="28"/>
          <w:szCs w:val="28"/>
        </w:rPr>
        <w:t xml:space="preserve">Department </w:t>
      </w:r>
      <w:r w:rsidRPr="000601D5">
        <w:rPr>
          <w:rFonts w:asciiTheme="majorBidi" w:hAnsiTheme="majorBidi" w:cstheme="majorBidi"/>
          <w:sz w:val="28"/>
          <w:szCs w:val="28"/>
        </w:rPr>
        <w:t xml:space="preserve">of Agronomy and Member of Young Researchers Club, Islamic Azad University, </w:t>
      </w:r>
      <w:proofErr w:type="spellStart"/>
      <w:r w:rsidRPr="000601D5">
        <w:rPr>
          <w:rFonts w:asciiTheme="majorBidi" w:hAnsiTheme="majorBidi" w:cstheme="majorBidi"/>
          <w:sz w:val="28"/>
          <w:szCs w:val="28"/>
        </w:rPr>
        <w:t>Qaemshahr</w:t>
      </w:r>
      <w:proofErr w:type="spellEnd"/>
      <w:r w:rsidRPr="000601D5">
        <w:rPr>
          <w:rFonts w:asciiTheme="majorBidi" w:hAnsiTheme="majorBidi" w:cstheme="majorBidi"/>
          <w:sz w:val="28"/>
          <w:szCs w:val="28"/>
        </w:rPr>
        <w:t xml:space="preserve"> Branch, </w:t>
      </w:r>
      <w:proofErr w:type="spellStart"/>
      <w:r w:rsidRPr="000601D5">
        <w:rPr>
          <w:rFonts w:asciiTheme="majorBidi" w:hAnsiTheme="majorBidi" w:cstheme="majorBidi"/>
          <w:sz w:val="28"/>
          <w:szCs w:val="28"/>
        </w:rPr>
        <w:t>Qaemshahr</w:t>
      </w:r>
      <w:proofErr w:type="spellEnd"/>
      <w:r w:rsidRPr="000601D5">
        <w:rPr>
          <w:rFonts w:asciiTheme="majorBidi" w:hAnsiTheme="majorBidi" w:cstheme="majorBidi"/>
          <w:sz w:val="28"/>
          <w:szCs w:val="28"/>
        </w:rPr>
        <w:t xml:space="preserve">, Iran </w:t>
      </w:r>
    </w:p>
    <w:p w:rsidR="00C90A23" w:rsidRPr="000601D5" w:rsidRDefault="00C90A23" w:rsidP="00C90A23">
      <w:pPr>
        <w:bidi w:val="0"/>
        <w:jc w:val="lowKashida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0601D5">
        <w:rPr>
          <w:rFonts w:asciiTheme="majorBidi" w:hAnsiTheme="majorBidi" w:cstheme="majorBidi"/>
          <w:sz w:val="28"/>
          <w:szCs w:val="28"/>
        </w:rPr>
        <w:t xml:space="preserve">3. Department of Plant Pathology and Protection Division, Agricultural and Natural Resources 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Research Center of </w:t>
      </w:r>
      <w:proofErr w:type="spellStart"/>
      <w:r w:rsidRPr="000601D5">
        <w:rPr>
          <w:rFonts w:asciiTheme="majorBidi" w:hAnsiTheme="majorBidi" w:cstheme="majorBidi"/>
          <w:sz w:val="28"/>
          <w:szCs w:val="28"/>
          <w:lang w:bidi="fa-IR"/>
        </w:rPr>
        <w:t>Mazandaran</w:t>
      </w:r>
      <w:proofErr w:type="spellEnd"/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, Sari, Iran. </w:t>
      </w:r>
    </w:p>
    <w:p w:rsidR="00C90A23" w:rsidRPr="000601D5" w:rsidRDefault="00C90A23" w:rsidP="00C90A23">
      <w:pPr>
        <w:bidi w:val="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0601D5">
        <w:rPr>
          <w:rFonts w:asciiTheme="majorBidi" w:hAnsiTheme="majorBidi" w:cstheme="majorBidi"/>
          <w:b/>
          <w:bCs/>
          <w:sz w:val="28"/>
          <w:szCs w:val="28"/>
        </w:rPr>
        <w:t>Abstract</w:t>
      </w:r>
    </w:p>
    <w:p w:rsidR="00C90A23" w:rsidRPr="000601D5" w:rsidRDefault="00C90A23" w:rsidP="00E62FE8">
      <w:pPr>
        <w:bidi w:val="0"/>
        <w:jc w:val="lowKashida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0601D5">
        <w:rPr>
          <w:rFonts w:asciiTheme="majorBidi" w:hAnsiTheme="majorBidi" w:cstheme="majorBidi"/>
          <w:sz w:val="28"/>
          <w:szCs w:val="28"/>
          <w:lang w:bidi="fa-IR"/>
        </w:rPr>
        <w:t>In order to evaluate the effect of silicon and phosphorus application on</w:t>
      </w:r>
      <w:r w:rsidR="006D0E04" w:rsidRPr="000601D5">
        <w:rPr>
          <w:rFonts w:asciiTheme="majorBidi" w:hAnsiTheme="majorBidi" w:cstheme="majorBidi"/>
          <w:sz w:val="28"/>
          <w:szCs w:val="28"/>
          <w:lang w:bidi="fa-IR"/>
        </w:rPr>
        <w:t xml:space="preserve"> blast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 disease severity of rice, a field experiment was carried out in 2009 in a factorial experiment based on the complete randomized block design with four replications in </w:t>
      </w:r>
      <w:r w:rsidR="00E62FE8" w:rsidRPr="000601D5">
        <w:rPr>
          <w:rFonts w:asciiTheme="majorBidi" w:hAnsiTheme="majorBidi" w:cstheme="majorBidi"/>
          <w:sz w:val="28"/>
          <w:szCs w:val="28"/>
          <w:lang w:bidi="fa-IR"/>
        </w:rPr>
        <w:t>Iran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>. The phosphorus was applied in three levels (0, 50 and 100 kg</w:t>
      </w:r>
      <w:r w:rsidR="006D0E04" w:rsidRPr="000601D5">
        <w:rPr>
          <w:rFonts w:asciiTheme="majorBidi" w:hAnsiTheme="majorBidi" w:cstheme="majorBidi"/>
          <w:sz w:val="28"/>
          <w:szCs w:val="28"/>
          <w:lang w:bidi="fa-IR"/>
        </w:rPr>
        <w:t>/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>ha) as (P</w:t>
      </w:r>
      <w:r w:rsidRPr="000601D5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>2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>O</w:t>
      </w:r>
      <w:r w:rsidRPr="000601D5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>5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) and </w:t>
      </w:r>
      <w:r w:rsidR="006D0E04" w:rsidRPr="000601D5">
        <w:rPr>
          <w:rFonts w:asciiTheme="majorBidi" w:hAnsiTheme="majorBidi" w:cstheme="majorBidi"/>
          <w:sz w:val="28"/>
          <w:szCs w:val="28"/>
          <w:lang w:bidi="fa-IR"/>
        </w:rPr>
        <w:t>s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>ilicon was applied in three levels (0, 500 and 1000 kg/ha) as (CaSiO</w:t>
      </w:r>
      <w:r w:rsidRPr="000601D5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>2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>). There was a significant difference</w:t>
      </w:r>
      <w:r w:rsidRPr="000601D5">
        <w:rPr>
          <w:rFonts w:asciiTheme="majorBidi" w:hAnsiTheme="majorBidi" w:cstheme="majorBidi"/>
          <w:sz w:val="28"/>
          <w:szCs w:val="28"/>
        </w:rPr>
        <w:t xml:space="preserve"> in seed yield </w:t>
      </w:r>
      <w:r w:rsidR="00E62FE8" w:rsidRPr="000601D5">
        <w:rPr>
          <w:rFonts w:asciiTheme="majorBidi" w:hAnsiTheme="majorBidi" w:cstheme="majorBidi"/>
          <w:sz w:val="28"/>
          <w:szCs w:val="28"/>
        </w:rPr>
        <w:t>at</w:t>
      </w:r>
      <w:r w:rsidRPr="000601D5">
        <w:rPr>
          <w:rFonts w:asciiTheme="majorBidi" w:hAnsiTheme="majorBidi" w:cstheme="majorBidi"/>
          <w:sz w:val="28"/>
          <w:szCs w:val="28"/>
        </w:rPr>
        <w:t xml:space="preserve"> 5% probability and the highest grain yield </w:t>
      </w:r>
      <w:r w:rsidR="006D0E04" w:rsidRPr="000601D5">
        <w:rPr>
          <w:rFonts w:asciiTheme="majorBidi" w:hAnsiTheme="majorBidi" w:cstheme="majorBidi"/>
          <w:sz w:val="28"/>
          <w:szCs w:val="28"/>
        </w:rPr>
        <w:t xml:space="preserve">was </w:t>
      </w:r>
      <w:r w:rsidRPr="000601D5">
        <w:rPr>
          <w:rFonts w:asciiTheme="majorBidi" w:hAnsiTheme="majorBidi" w:cstheme="majorBidi"/>
          <w:sz w:val="28"/>
          <w:szCs w:val="28"/>
        </w:rPr>
        <w:t xml:space="preserve">obtained by application of 1000 kg/ha </w:t>
      </w:r>
      <w:r w:rsidR="00381AC7" w:rsidRPr="000601D5">
        <w:rPr>
          <w:rFonts w:asciiTheme="majorBidi" w:hAnsiTheme="majorBidi" w:cstheme="majorBidi"/>
          <w:sz w:val="28"/>
          <w:szCs w:val="28"/>
          <w:lang w:bidi="fa-IR"/>
        </w:rPr>
        <w:t>silicon</w:t>
      </w:r>
      <w:r w:rsidRPr="000601D5">
        <w:rPr>
          <w:rFonts w:asciiTheme="majorBidi" w:hAnsiTheme="majorBidi" w:cstheme="majorBidi"/>
          <w:sz w:val="28"/>
          <w:szCs w:val="28"/>
        </w:rPr>
        <w:t xml:space="preserve"> </w:t>
      </w:r>
      <w:r w:rsidR="006D0E04" w:rsidRPr="000601D5">
        <w:rPr>
          <w:rFonts w:asciiTheme="majorBidi" w:hAnsiTheme="majorBidi" w:cstheme="majorBidi"/>
          <w:sz w:val="28"/>
          <w:szCs w:val="28"/>
        </w:rPr>
        <w:t>with</w:t>
      </w:r>
      <w:r w:rsidRPr="000601D5">
        <w:rPr>
          <w:rFonts w:asciiTheme="majorBidi" w:hAnsiTheme="majorBidi" w:cstheme="majorBidi"/>
          <w:sz w:val="28"/>
          <w:szCs w:val="28"/>
        </w:rPr>
        <w:t xml:space="preserve"> 3849.5 kg/ha. 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There was significant difference in leaf blast at 5% probability whereas that the lowest leaf blast severity by application of 1000 kg/ha </w:t>
      </w:r>
      <w:r w:rsidR="00E62FE8" w:rsidRPr="000601D5">
        <w:rPr>
          <w:rFonts w:asciiTheme="majorBidi" w:hAnsiTheme="majorBidi" w:cstheme="majorBidi"/>
          <w:sz w:val="28"/>
          <w:szCs w:val="28"/>
          <w:lang w:bidi="fa-IR"/>
        </w:rPr>
        <w:t>silicon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 leaded to </w:t>
      </w:r>
      <w:r w:rsidR="006D0E04" w:rsidRPr="000601D5">
        <w:rPr>
          <w:rFonts w:asciiTheme="majorBidi" w:hAnsiTheme="majorBidi" w:cstheme="majorBidi"/>
          <w:sz w:val="28"/>
          <w:szCs w:val="28"/>
          <w:lang w:bidi="fa-IR"/>
        </w:rPr>
        <w:t>decrease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 the disease severity up to 10% in comparison to the control. This amount of using </w:t>
      </w:r>
      <w:r w:rsidR="00381AC7" w:rsidRPr="000601D5">
        <w:rPr>
          <w:rFonts w:asciiTheme="majorBidi" w:hAnsiTheme="majorBidi" w:cstheme="majorBidi"/>
          <w:sz w:val="28"/>
          <w:szCs w:val="28"/>
          <w:lang w:bidi="fa-IR"/>
        </w:rPr>
        <w:t>silicon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 reduced significantly the average of lesion diameter (10</w:t>
      </w:r>
      <w:r w:rsidR="006D0E04" w:rsidRPr="000601D5">
        <w:rPr>
          <w:rFonts w:asciiTheme="majorBidi" w:hAnsiTheme="majorBidi" w:cstheme="majorBidi"/>
          <w:sz w:val="28"/>
          <w:szCs w:val="28"/>
          <w:lang w:bidi="fa-IR"/>
        </w:rPr>
        <w:t>.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48mm) in comparison to the control without using </w:t>
      </w:r>
      <w:r w:rsidR="00381AC7" w:rsidRPr="000601D5">
        <w:rPr>
          <w:rFonts w:asciiTheme="majorBidi" w:hAnsiTheme="majorBidi" w:cstheme="majorBidi"/>
          <w:sz w:val="28"/>
          <w:szCs w:val="28"/>
          <w:lang w:bidi="fa-IR"/>
        </w:rPr>
        <w:t>silicon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, too. The rates of </w:t>
      </w:r>
      <w:r w:rsidR="006D0E04" w:rsidRPr="000601D5">
        <w:rPr>
          <w:rFonts w:asciiTheme="majorBidi" w:hAnsiTheme="majorBidi" w:cstheme="majorBidi"/>
          <w:sz w:val="28"/>
          <w:szCs w:val="28"/>
          <w:lang w:bidi="fa-IR"/>
        </w:rPr>
        <w:t>phosphorus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, did not affect significantly on the percentages of leaf, neck, nod and grain blast and also on the average of lesion diameters. The rates of </w:t>
      </w:r>
      <w:r w:rsidR="00381AC7" w:rsidRPr="000601D5">
        <w:rPr>
          <w:rFonts w:asciiTheme="majorBidi" w:hAnsiTheme="majorBidi" w:cstheme="majorBidi"/>
          <w:sz w:val="28"/>
          <w:szCs w:val="28"/>
          <w:lang w:bidi="fa-IR"/>
        </w:rPr>
        <w:t>silicon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 did not affect on the number of infected nod, neck and grain. </w:t>
      </w:r>
      <w:r w:rsidR="006D0E04" w:rsidRPr="000601D5">
        <w:rPr>
          <w:rFonts w:asciiTheme="majorBidi" w:hAnsiTheme="majorBidi" w:cstheme="majorBidi"/>
          <w:sz w:val="28"/>
          <w:szCs w:val="28"/>
          <w:lang w:bidi="fa-IR"/>
        </w:rPr>
        <w:t>I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nteraction effects of </w:t>
      </w:r>
      <w:r w:rsidR="006D0E04" w:rsidRPr="000601D5">
        <w:rPr>
          <w:rFonts w:asciiTheme="majorBidi" w:hAnsiTheme="majorBidi" w:cstheme="majorBidi"/>
          <w:sz w:val="28"/>
          <w:szCs w:val="28"/>
          <w:lang w:bidi="fa-IR"/>
        </w:rPr>
        <w:t>phosphorus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 and </w:t>
      </w:r>
      <w:r w:rsidR="00381AC7" w:rsidRPr="000601D5">
        <w:rPr>
          <w:rFonts w:asciiTheme="majorBidi" w:hAnsiTheme="majorBidi" w:cstheme="majorBidi"/>
          <w:sz w:val="28"/>
          <w:szCs w:val="28"/>
          <w:lang w:bidi="fa-IR"/>
        </w:rPr>
        <w:t>silicon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, applying 1000 kg/ha </w:t>
      </w:r>
      <w:r w:rsidR="00381AC7" w:rsidRPr="000601D5">
        <w:rPr>
          <w:rFonts w:asciiTheme="majorBidi" w:hAnsiTheme="majorBidi" w:cstheme="majorBidi"/>
          <w:sz w:val="28"/>
          <w:szCs w:val="28"/>
          <w:lang w:bidi="fa-IR"/>
        </w:rPr>
        <w:t>silicon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 without </w:t>
      </w:r>
      <w:r w:rsidR="006D0E04" w:rsidRPr="000601D5">
        <w:rPr>
          <w:rFonts w:asciiTheme="majorBidi" w:hAnsiTheme="majorBidi" w:cstheme="majorBidi"/>
          <w:sz w:val="28"/>
          <w:szCs w:val="28"/>
          <w:lang w:bidi="fa-IR"/>
        </w:rPr>
        <w:t>phosphorus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r w:rsidR="006D0E04" w:rsidRPr="000601D5">
        <w:rPr>
          <w:rFonts w:asciiTheme="majorBidi" w:hAnsiTheme="majorBidi" w:cstheme="majorBidi"/>
          <w:sz w:val="28"/>
          <w:szCs w:val="28"/>
          <w:lang w:bidi="fa-IR"/>
        </w:rPr>
        <w:t>led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 to reduction significantly the average diameter of blast lesion. In the rate of 100 kg/ha </w:t>
      </w:r>
      <w:r w:rsidR="006D0E04" w:rsidRPr="000601D5">
        <w:rPr>
          <w:rFonts w:asciiTheme="majorBidi" w:hAnsiTheme="majorBidi" w:cstheme="majorBidi"/>
          <w:sz w:val="28"/>
          <w:szCs w:val="28"/>
          <w:lang w:bidi="fa-IR"/>
        </w:rPr>
        <w:t>phosphorus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 and 1000 kg/ha </w:t>
      </w:r>
      <w:r w:rsidR="00381AC7" w:rsidRPr="000601D5">
        <w:rPr>
          <w:rFonts w:asciiTheme="majorBidi" w:hAnsiTheme="majorBidi" w:cstheme="majorBidi"/>
          <w:sz w:val="28"/>
          <w:szCs w:val="28"/>
          <w:lang w:bidi="fa-IR"/>
        </w:rPr>
        <w:t>silicon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 in comparison without using </w:t>
      </w:r>
      <w:r w:rsidR="00381AC7" w:rsidRPr="000601D5">
        <w:rPr>
          <w:rFonts w:asciiTheme="majorBidi" w:hAnsiTheme="majorBidi" w:cstheme="majorBidi"/>
          <w:sz w:val="28"/>
          <w:szCs w:val="28"/>
          <w:lang w:bidi="fa-IR"/>
        </w:rPr>
        <w:t>silicon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, there was significant difference in the percentage of leaf blast. So, we can find that in contrast to using </w:t>
      </w:r>
      <w:r w:rsidR="00381AC7" w:rsidRPr="000601D5">
        <w:rPr>
          <w:rFonts w:asciiTheme="majorBidi" w:hAnsiTheme="majorBidi" w:cstheme="majorBidi"/>
          <w:sz w:val="28"/>
          <w:szCs w:val="28"/>
          <w:lang w:bidi="fa-IR"/>
        </w:rPr>
        <w:t>silicon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 lonely, using </w:t>
      </w:r>
      <w:r w:rsidR="00381AC7" w:rsidRPr="000601D5">
        <w:rPr>
          <w:rFonts w:asciiTheme="majorBidi" w:hAnsiTheme="majorBidi" w:cstheme="majorBidi"/>
          <w:sz w:val="28"/>
          <w:szCs w:val="28"/>
          <w:lang w:bidi="fa-IR"/>
        </w:rPr>
        <w:t>silicon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 and </w:t>
      </w:r>
      <w:r w:rsidR="006D0E04" w:rsidRPr="000601D5">
        <w:rPr>
          <w:rFonts w:asciiTheme="majorBidi" w:hAnsiTheme="majorBidi" w:cstheme="majorBidi"/>
          <w:sz w:val="28"/>
          <w:szCs w:val="28"/>
          <w:lang w:bidi="fa-IR"/>
        </w:rPr>
        <w:t>phosphorus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 together can not affect significantly in different tr</w:t>
      </w:r>
      <w:r w:rsidR="00E62FE8" w:rsidRPr="000601D5">
        <w:rPr>
          <w:rFonts w:asciiTheme="majorBidi" w:hAnsiTheme="majorBidi" w:cstheme="majorBidi"/>
          <w:sz w:val="28"/>
          <w:szCs w:val="28"/>
          <w:lang w:bidi="fa-IR"/>
        </w:rPr>
        <w:t>aits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 of rice blast</w:t>
      </w:r>
      <w:r w:rsidR="00E62FE8" w:rsidRPr="000601D5">
        <w:rPr>
          <w:rFonts w:asciiTheme="majorBidi" w:hAnsiTheme="majorBidi" w:cstheme="majorBidi"/>
          <w:sz w:val="28"/>
          <w:szCs w:val="28"/>
          <w:lang w:bidi="fa-IR"/>
        </w:rPr>
        <w:t xml:space="preserve"> disease</w:t>
      </w:r>
      <w:r w:rsidRPr="000601D5">
        <w:rPr>
          <w:rFonts w:asciiTheme="majorBidi" w:hAnsiTheme="majorBidi" w:cstheme="majorBidi"/>
          <w:sz w:val="28"/>
          <w:szCs w:val="28"/>
          <w:lang w:bidi="fa-IR"/>
        </w:rPr>
        <w:t xml:space="preserve">. </w:t>
      </w:r>
    </w:p>
    <w:p w:rsidR="00B658CD" w:rsidRPr="000601D5" w:rsidRDefault="00C90A23" w:rsidP="00381AC7">
      <w:pPr>
        <w:bidi w:val="0"/>
        <w:jc w:val="lowKashida"/>
        <w:rPr>
          <w:rFonts w:asciiTheme="majorBidi" w:hAnsiTheme="majorBidi" w:cstheme="majorBidi"/>
          <w:sz w:val="28"/>
          <w:szCs w:val="28"/>
        </w:rPr>
      </w:pPr>
      <w:r w:rsidRPr="000601D5">
        <w:rPr>
          <w:rFonts w:asciiTheme="majorBidi" w:hAnsiTheme="majorBidi" w:cstheme="majorBidi"/>
          <w:b/>
          <w:bCs/>
          <w:sz w:val="28"/>
          <w:szCs w:val="28"/>
        </w:rPr>
        <w:t>Key Words</w:t>
      </w:r>
      <w:r w:rsidRPr="000601D5">
        <w:rPr>
          <w:rFonts w:asciiTheme="majorBidi" w:hAnsiTheme="majorBidi" w:cstheme="majorBidi"/>
          <w:sz w:val="28"/>
          <w:szCs w:val="28"/>
        </w:rPr>
        <w:t xml:space="preserve">: Rice, </w:t>
      </w:r>
      <w:r w:rsidR="006D0E04" w:rsidRPr="000601D5">
        <w:rPr>
          <w:rFonts w:asciiTheme="majorBidi" w:hAnsiTheme="majorBidi" w:cstheme="majorBidi"/>
          <w:sz w:val="28"/>
          <w:szCs w:val="28"/>
        </w:rPr>
        <w:t>S</w:t>
      </w:r>
      <w:r w:rsidRPr="000601D5">
        <w:rPr>
          <w:rFonts w:asciiTheme="majorBidi" w:hAnsiTheme="majorBidi" w:cstheme="majorBidi"/>
          <w:sz w:val="28"/>
          <w:szCs w:val="28"/>
        </w:rPr>
        <w:t xml:space="preserve">ilicon, </w:t>
      </w:r>
      <w:r w:rsidR="006D0E04" w:rsidRPr="000601D5">
        <w:rPr>
          <w:rFonts w:asciiTheme="majorBidi" w:hAnsiTheme="majorBidi" w:cstheme="majorBidi"/>
          <w:sz w:val="28"/>
          <w:szCs w:val="28"/>
        </w:rPr>
        <w:t>P</w:t>
      </w:r>
      <w:r w:rsidRPr="000601D5">
        <w:rPr>
          <w:rFonts w:asciiTheme="majorBidi" w:hAnsiTheme="majorBidi" w:cstheme="majorBidi"/>
          <w:sz w:val="28"/>
          <w:szCs w:val="28"/>
        </w:rPr>
        <w:t xml:space="preserve">hosphorus, </w:t>
      </w:r>
      <w:r w:rsidR="006D0E04" w:rsidRPr="000601D5">
        <w:rPr>
          <w:rFonts w:asciiTheme="majorBidi" w:hAnsiTheme="majorBidi" w:cstheme="majorBidi"/>
          <w:sz w:val="28"/>
          <w:szCs w:val="28"/>
        </w:rPr>
        <w:t>L</w:t>
      </w:r>
      <w:r w:rsidRPr="000601D5">
        <w:rPr>
          <w:rFonts w:asciiTheme="majorBidi" w:hAnsiTheme="majorBidi" w:cstheme="majorBidi"/>
          <w:sz w:val="28"/>
          <w:szCs w:val="28"/>
        </w:rPr>
        <w:t xml:space="preserve">eaf blast, </w:t>
      </w:r>
      <w:r w:rsidR="006D0E04" w:rsidRPr="000601D5">
        <w:rPr>
          <w:rFonts w:asciiTheme="majorBidi" w:hAnsiTheme="majorBidi" w:cstheme="majorBidi"/>
          <w:sz w:val="28"/>
          <w:szCs w:val="28"/>
        </w:rPr>
        <w:t>N</w:t>
      </w:r>
      <w:r w:rsidRPr="000601D5">
        <w:rPr>
          <w:rFonts w:asciiTheme="majorBidi" w:hAnsiTheme="majorBidi" w:cstheme="majorBidi"/>
          <w:sz w:val="28"/>
          <w:szCs w:val="28"/>
        </w:rPr>
        <w:t>eck blast.</w:t>
      </w:r>
    </w:p>
    <w:sectPr w:rsidR="00B658CD" w:rsidRPr="000601D5" w:rsidSect="0039105C">
      <w:pgSz w:w="11906" w:h="16838"/>
      <w:pgMar w:top="1134" w:right="1134" w:bottom="1134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C90A23"/>
    <w:rsid w:val="000601D5"/>
    <w:rsid w:val="001B0BAB"/>
    <w:rsid w:val="00381AC7"/>
    <w:rsid w:val="0039105C"/>
    <w:rsid w:val="006D0E04"/>
    <w:rsid w:val="008647D2"/>
    <w:rsid w:val="008F74EB"/>
    <w:rsid w:val="00AC2F5E"/>
    <w:rsid w:val="00B658CD"/>
    <w:rsid w:val="00BE0043"/>
    <w:rsid w:val="00C90A23"/>
    <w:rsid w:val="00E62FE8"/>
    <w:rsid w:val="00EB67BC"/>
    <w:rsid w:val="00EE5E45"/>
    <w:rsid w:val="00F6550F"/>
    <w:rsid w:val="00FE1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A2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2F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hanbari@jouybariau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2027</Characters>
  <Application>Microsoft Office Word</Application>
  <DocSecurity>0</DocSecurity>
  <Lines>16</Lines>
  <Paragraphs>4</Paragraphs>
  <ScaleCrop>false</ScaleCrop>
  <Company>Compaq Computer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Compaq Computer</cp:lastModifiedBy>
  <cp:revision>2</cp:revision>
  <dcterms:created xsi:type="dcterms:W3CDTF">2011-05-05T14:55:00Z</dcterms:created>
  <dcterms:modified xsi:type="dcterms:W3CDTF">2011-05-05T14:55:00Z</dcterms:modified>
</cp:coreProperties>
</file>