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CA" w:rsidRDefault="00F728CA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-BoldItalic" w:hAnsi="Calibri-BoldItalic" w:cs="Calibri-BoldItalic"/>
          <w:b/>
          <w:bCs/>
          <w:i/>
          <w:iCs/>
          <w:lang w:val="en-US"/>
        </w:rPr>
      </w:pPr>
      <w:r w:rsidRPr="00F728CA">
        <w:rPr>
          <w:rFonts w:ascii="Calibri-Bold" w:hAnsi="Calibri-Bold" w:cs="Calibri-Bold"/>
          <w:b/>
          <w:bCs/>
          <w:lang w:val="en-US"/>
        </w:rPr>
        <w:t>"</w:t>
      </w:r>
      <w:r w:rsidRPr="00F728CA">
        <w:rPr>
          <w:rFonts w:ascii="Calibri-BoldItalic" w:hAnsi="Calibri-BoldItalic" w:cs="Calibri-BoldItalic"/>
          <w:b/>
          <w:bCs/>
          <w:i/>
          <w:iCs/>
          <w:lang w:val="en-US"/>
        </w:rPr>
        <w:t>Selected aspects of sustainable development</w:t>
      </w:r>
      <w:r>
        <w:rPr>
          <w:rFonts w:ascii="Calibri-BoldItalic" w:hAnsi="Calibri-BoldItalic" w:cs="Calibri-BoldItalic"/>
          <w:b/>
          <w:bCs/>
          <w:i/>
          <w:iCs/>
          <w:lang w:val="en-US"/>
        </w:rPr>
        <w:t>”</w:t>
      </w:r>
    </w:p>
    <w:p w:rsidR="00F728CA" w:rsidRDefault="008F7DC1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lang w:val="en-US"/>
        </w:rPr>
      </w:pPr>
      <w:r>
        <w:rPr>
          <w:rFonts w:ascii="Calibri-Bold" w:hAnsi="Calibri-Bold" w:cs="Calibri-Bold"/>
          <w:b/>
          <w:bCs/>
          <w:lang w:val="en-US"/>
        </w:rPr>
        <w:t>Tropentag 2011</w:t>
      </w:r>
    </w:p>
    <w:p w:rsidR="00F728CA" w:rsidRDefault="00F728CA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lang w:val="en-US"/>
        </w:rPr>
      </w:pPr>
    </w:p>
    <w:p w:rsidR="0095378B" w:rsidRPr="0095378B" w:rsidRDefault="00BE060A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lang w:val="en-US"/>
        </w:rPr>
      </w:pPr>
      <w:r>
        <w:rPr>
          <w:rFonts w:ascii="Calibri-Bold" w:hAnsi="Calibri-Bold" w:cs="Calibri-Bold"/>
          <w:b/>
          <w:bCs/>
          <w:lang w:val="en-US"/>
        </w:rPr>
        <w:t>Role</w:t>
      </w:r>
      <w:r w:rsidR="0095378B" w:rsidRPr="0095378B">
        <w:rPr>
          <w:rFonts w:ascii="Calibri-Bold" w:hAnsi="Calibri-Bold" w:cs="Calibri-Bold"/>
          <w:b/>
          <w:bCs/>
          <w:lang w:val="en-US"/>
        </w:rPr>
        <w:t xml:space="preserve"> </w:t>
      </w:r>
      <w:r>
        <w:rPr>
          <w:rFonts w:ascii="Calibri-Bold" w:hAnsi="Calibri-Bold" w:cs="Calibri-Bold"/>
          <w:b/>
          <w:bCs/>
          <w:lang w:val="en-US"/>
        </w:rPr>
        <w:t xml:space="preserve">of </w:t>
      </w:r>
      <w:r w:rsidR="0095378B" w:rsidRPr="0095378B">
        <w:rPr>
          <w:rFonts w:ascii="Calibri-Bold" w:hAnsi="Calibri-Bold" w:cs="Calibri-Bold"/>
          <w:b/>
          <w:bCs/>
          <w:lang w:val="en-US"/>
        </w:rPr>
        <w:t xml:space="preserve">P </w:t>
      </w:r>
      <w:r>
        <w:rPr>
          <w:rFonts w:ascii="Calibri-Bold" w:hAnsi="Calibri-Bold" w:cs="Calibri-Bold"/>
          <w:b/>
          <w:bCs/>
          <w:lang w:val="en-US"/>
        </w:rPr>
        <w:t xml:space="preserve">management in </w:t>
      </w:r>
      <w:r w:rsidR="001C73AC">
        <w:rPr>
          <w:rFonts w:ascii="Calibri-Bold" w:hAnsi="Calibri-Bold" w:cs="Calibri-Bold"/>
          <w:b/>
          <w:bCs/>
          <w:lang w:val="en-US"/>
        </w:rPr>
        <w:t xml:space="preserve">promoting </w:t>
      </w:r>
      <w:r w:rsidR="0095378B" w:rsidRPr="0095378B">
        <w:rPr>
          <w:rFonts w:ascii="Calibri-Bold" w:hAnsi="Calibri-Bold" w:cs="Calibri-Bold"/>
          <w:b/>
          <w:bCs/>
          <w:lang w:val="en-US"/>
        </w:rPr>
        <w:t>food security</w:t>
      </w:r>
      <w:r>
        <w:rPr>
          <w:rFonts w:ascii="Calibri-Bold" w:hAnsi="Calibri-Bold" w:cs="Calibri-Bold"/>
          <w:b/>
          <w:bCs/>
          <w:lang w:val="en-US"/>
        </w:rPr>
        <w:t xml:space="preserve"> and sustainable livelihood</w:t>
      </w:r>
      <w:r w:rsidR="000167F6">
        <w:rPr>
          <w:rFonts w:ascii="Calibri-Bold" w:hAnsi="Calibri-Bold" w:cs="Calibri-Bold"/>
          <w:b/>
          <w:bCs/>
          <w:lang w:val="en-US"/>
        </w:rPr>
        <w:t>s</w:t>
      </w:r>
      <w:r w:rsidR="0095378B" w:rsidRPr="0095378B">
        <w:rPr>
          <w:rFonts w:ascii="Calibri-Bold" w:hAnsi="Calibri-Bold" w:cs="Calibri-Bold"/>
          <w:b/>
          <w:bCs/>
          <w:lang w:val="en-US"/>
        </w:rPr>
        <w:t xml:space="preserve">: </w:t>
      </w:r>
    </w:p>
    <w:p w:rsidR="0095378B" w:rsidRPr="0095378B" w:rsidRDefault="0095378B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95378B">
        <w:rPr>
          <w:rFonts w:ascii="Calibri-Bold" w:hAnsi="Calibri-Bold" w:cs="Calibri-Bold"/>
          <w:b/>
          <w:bCs/>
          <w:lang w:val="en-US"/>
        </w:rPr>
        <w:t>Assessing manag</w:t>
      </w:r>
      <w:r w:rsidR="000D12C2">
        <w:rPr>
          <w:rFonts w:ascii="Calibri-Bold" w:hAnsi="Calibri-Bold" w:cs="Calibri-Bold"/>
          <w:b/>
          <w:bCs/>
          <w:lang w:val="en-US"/>
        </w:rPr>
        <w:t>e</w:t>
      </w:r>
      <w:r w:rsidRPr="0095378B">
        <w:rPr>
          <w:rFonts w:ascii="Calibri-Bold" w:hAnsi="Calibri-Bold" w:cs="Calibri-Bold"/>
          <w:b/>
          <w:bCs/>
          <w:lang w:val="en-US"/>
        </w:rPr>
        <w:t xml:space="preserve">ment strategies for smallholder farm systems </w:t>
      </w:r>
    </w:p>
    <w:p w:rsidR="00F728CA" w:rsidRPr="00F728CA" w:rsidRDefault="0095378B" w:rsidP="003341D1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Rebecca Cors</w:t>
      </w:r>
    </w:p>
    <w:p w:rsidR="00AD375E" w:rsidRPr="001C73AC" w:rsidRDefault="00354A5B" w:rsidP="007B6E56">
      <w:pPr>
        <w:pStyle w:val="Pa20"/>
        <w:spacing w:line="240" w:lineRule="auto"/>
        <w:ind w:firstLine="284"/>
        <w:jc w:val="both"/>
        <w:rPr>
          <w:rFonts w:asciiTheme="minorHAnsi" w:hAnsiTheme="minorHAnsi"/>
          <w:sz w:val="22"/>
          <w:szCs w:val="22"/>
          <w:lang w:val="en-US"/>
        </w:rPr>
      </w:pPr>
      <w:r w:rsidRPr="007B6E56">
        <w:rPr>
          <w:rFonts w:asciiTheme="minorHAnsi" w:hAnsiTheme="minorHAnsi" w:cs="Futura"/>
          <w:sz w:val="22"/>
          <w:szCs w:val="22"/>
          <w:lang w:val="en-US"/>
        </w:rPr>
        <w:t>Phosphorus (P) is essential for food production</w:t>
      </w:r>
      <w:r w:rsidR="00E05F51">
        <w:rPr>
          <w:rFonts w:asciiTheme="minorHAnsi" w:hAnsiTheme="minorHAnsi" w:cs="Futura"/>
          <w:sz w:val="22"/>
          <w:szCs w:val="22"/>
          <w:lang w:val="en-US"/>
        </w:rPr>
        <w:t xml:space="preserve">. However </w:t>
      </w:r>
      <w:r w:rsidRPr="007B6E56">
        <w:rPr>
          <w:rFonts w:asciiTheme="minorHAnsi" w:hAnsiTheme="minorHAnsi" w:cs="Futura"/>
          <w:sz w:val="22"/>
          <w:szCs w:val="22"/>
          <w:lang w:val="en-US"/>
        </w:rPr>
        <w:t xml:space="preserve">its global supply is limited </w:t>
      </w:r>
      <w:r w:rsidR="006420DC">
        <w:rPr>
          <w:rFonts w:asciiTheme="minorHAnsi" w:hAnsiTheme="minorHAnsi"/>
          <w:sz w:val="22"/>
          <w:szCs w:val="22"/>
          <w:lang w:val="en-US"/>
        </w:rPr>
        <w:t>as a direct result of</w:t>
      </w:r>
      <w:r w:rsidR="007D54E0">
        <w:rPr>
          <w:rFonts w:asciiTheme="minorHAnsi" w:hAnsiTheme="minorHAnsi" w:cs="Futura"/>
          <w:sz w:val="22"/>
          <w:szCs w:val="22"/>
          <w:lang w:val="en-US"/>
        </w:rPr>
        <w:t xml:space="preserve"> open P cycle</w:t>
      </w:r>
      <w:r w:rsidR="00CA1B73">
        <w:rPr>
          <w:rFonts w:asciiTheme="minorHAnsi" w:hAnsiTheme="minorHAnsi" w:cs="Futura"/>
          <w:sz w:val="22"/>
          <w:szCs w:val="22"/>
          <w:lang w:val="en-US"/>
        </w:rPr>
        <w:t>s</w:t>
      </w:r>
      <w:r w:rsidR="007D54E0">
        <w:rPr>
          <w:rFonts w:asciiTheme="minorHAnsi" w:hAnsiTheme="minorHAnsi" w:cs="Futura"/>
          <w:sz w:val="22"/>
          <w:szCs w:val="22"/>
          <w:lang w:val="en-US"/>
        </w:rPr>
        <w:t xml:space="preserve"> and non-sustainable P management</w:t>
      </w:r>
      <w:r w:rsidR="00322B89" w:rsidRPr="001C73AC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0B2FCC" w:rsidRPr="001C73AC">
        <w:rPr>
          <w:rFonts w:asciiTheme="minorHAnsi" w:hAnsiTheme="minorHAnsi"/>
          <w:sz w:val="22"/>
          <w:szCs w:val="22"/>
          <w:lang w:val="en-US"/>
        </w:rPr>
        <w:t>S</w:t>
      </w:r>
      <w:r w:rsidRPr="001C73AC">
        <w:rPr>
          <w:rFonts w:asciiTheme="minorHAnsi" w:hAnsiTheme="minorHAnsi" w:cs="Futura"/>
          <w:sz w:val="22"/>
          <w:szCs w:val="22"/>
          <w:lang w:val="en-US"/>
        </w:rPr>
        <w:t>ustainable P management is recognized as a bottle-neck</w:t>
      </w:r>
      <w:r w:rsidR="00322B89" w:rsidRPr="001C73AC">
        <w:rPr>
          <w:rFonts w:asciiTheme="minorHAnsi" w:hAnsiTheme="minorHAnsi" w:cs="Futura"/>
          <w:sz w:val="22"/>
          <w:szCs w:val="22"/>
          <w:lang w:val="en-US"/>
        </w:rPr>
        <w:t xml:space="preserve"> for</w:t>
      </w:r>
      <w:r w:rsidRPr="001C73AC">
        <w:rPr>
          <w:rFonts w:asciiTheme="minorHAnsi" w:hAnsiTheme="minorHAnsi" w:cs="Futura"/>
          <w:sz w:val="22"/>
          <w:szCs w:val="22"/>
          <w:lang w:val="en-US"/>
        </w:rPr>
        <w:t xml:space="preserve"> </w:t>
      </w:r>
      <w:r w:rsidR="00322B89" w:rsidRPr="001C73AC">
        <w:rPr>
          <w:rFonts w:asciiTheme="minorHAnsi" w:hAnsiTheme="minorHAnsi" w:cs="Futura"/>
          <w:sz w:val="22"/>
          <w:szCs w:val="22"/>
          <w:lang w:val="en-US"/>
        </w:rPr>
        <w:t>global efforts to ensure food security in the 21</w:t>
      </w:r>
      <w:r w:rsidR="0018287E" w:rsidRPr="001C73AC">
        <w:rPr>
          <w:rFonts w:asciiTheme="minorHAnsi" w:hAnsiTheme="minorHAnsi" w:cs="Futura"/>
          <w:sz w:val="22"/>
          <w:szCs w:val="22"/>
          <w:vertAlign w:val="superscript"/>
          <w:lang w:val="en-US"/>
        </w:rPr>
        <w:t>st</w:t>
      </w:r>
      <w:r w:rsidR="00322B89" w:rsidRPr="001C73AC">
        <w:rPr>
          <w:rFonts w:asciiTheme="minorHAnsi" w:hAnsiTheme="minorHAnsi" w:cs="Futura"/>
          <w:sz w:val="22"/>
          <w:szCs w:val="22"/>
          <w:lang w:val="en-US"/>
        </w:rPr>
        <w:t xml:space="preserve"> century.</w:t>
      </w:r>
      <w:r w:rsidRPr="001C73AC">
        <w:rPr>
          <w:rFonts w:asciiTheme="minorHAnsi" w:hAnsiTheme="minorHAnsi" w:cs="Futura"/>
          <w:sz w:val="22"/>
          <w:szCs w:val="22"/>
          <w:lang w:val="en-US"/>
        </w:rPr>
        <w:t xml:space="preserve"> </w:t>
      </w:r>
    </w:p>
    <w:p w:rsidR="00AD375E" w:rsidRDefault="00322B89" w:rsidP="003944F3">
      <w:pPr>
        <w:pStyle w:val="Pa20"/>
        <w:spacing w:line="240" w:lineRule="auto"/>
        <w:ind w:firstLine="284"/>
        <w:jc w:val="both"/>
        <w:rPr>
          <w:rFonts w:asciiTheme="minorHAnsi" w:hAnsiTheme="minorHAnsi"/>
          <w:sz w:val="22"/>
          <w:szCs w:val="22"/>
          <w:lang w:val="en-US"/>
        </w:rPr>
      </w:pPr>
      <w:r w:rsidRPr="001C73AC">
        <w:rPr>
          <w:rFonts w:asciiTheme="minorHAnsi" w:hAnsiTheme="minorHAnsi"/>
          <w:sz w:val="22"/>
          <w:szCs w:val="22"/>
          <w:lang w:val="en-US"/>
        </w:rPr>
        <w:t>The problem is most serio</w:t>
      </w:r>
      <w:r>
        <w:rPr>
          <w:rFonts w:asciiTheme="minorHAnsi" w:hAnsiTheme="minorHAnsi"/>
          <w:sz w:val="22"/>
          <w:szCs w:val="22"/>
          <w:lang w:val="en-US"/>
        </w:rPr>
        <w:t xml:space="preserve">us </w:t>
      </w:r>
      <w:r>
        <w:rPr>
          <w:rFonts w:asciiTheme="minorHAnsi" w:hAnsiTheme="minorHAnsi"/>
          <w:sz w:val="22"/>
          <w:szCs w:val="22"/>
          <w:lang w:val="en-US" w:eastAsia="de-CH"/>
        </w:rPr>
        <w:t>f</w:t>
      </w:r>
      <w:r w:rsidR="0095378B" w:rsidRPr="00354A5B">
        <w:rPr>
          <w:rFonts w:asciiTheme="minorHAnsi" w:hAnsiTheme="minorHAnsi"/>
          <w:sz w:val="22"/>
          <w:szCs w:val="22"/>
          <w:lang w:val="en-US" w:eastAsia="de-CH"/>
        </w:rPr>
        <w:t>or subsistence smallholder farmers in developing countries</w:t>
      </w:r>
      <w:r w:rsidR="00E05F51">
        <w:rPr>
          <w:rFonts w:asciiTheme="minorHAnsi" w:hAnsiTheme="minorHAnsi"/>
          <w:sz w:val="22"/>
          <w:szCs w:val="22"/>
          <w:lang w:val="en-US" w:eastAsia="de-CH"/>
        </w:rPr>
        <w:t>, whose livelihoods and challenges of malnourishment and poverty are tied to environmental quality (need for fresh water) and</w:t>
      </w:r>
      <w:r w:rsidR="0095378B" w:rsidRPr="00354A5B">
        <w:rPr>
          <w:rFonts w:asciiTheme="minorHAnsi" w:hAnsiTheme="minorHAnsi"/>
          <w:sz w:val="22"/>
          <w:szCs w:val="22"/>
          <w:lang w:val="en-US" w:eastAsia="de-CH"/>
        </w:rPr>
        <w:t xml:space="preserve"> crop productivity</w:t>
      </w:r>
      <w:r w:rsidR="00931082" w:rsidRPr="00354A5B">
        <w:rPr>
          <w:rFonts w:asciiTheme="minorHAnsi" w:hAnsiTheme="minorHAnsi"/>
          <w:sz w:val="22"/>
          <w:szCs w:val="22"/>
          <w:lang w:val="en-US" w:eastAsia="de-CH"/>
        </w:rPr>
        <w:t>.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E05F51">
        <w:rPr>
          <w:rFonts w:asciiTheme="minorHAnsi" w:hAnsiTheme="minorHAnsi"/>
          <w:sz w:val="22"/>
          <w:szCs w:val="22"/>
          <w:lang w:val="en-US"/>
        </w:rPr>
        <w:t>It is interesting that over-application of P fertilizer can be a major cause of water pollution in places like Vietnam</w:t>
      </w:r>
      <w:r w:rsidR="003944F3">
        <w:rPr>
          <w:rFonts w:asciiTheme="minorHAnsi" w:hAnsiTheme="minorHAnsi"/>
          <w:sz w:val="22"/>
          <w:szCs w:val="22"/>
          <w:lang w:val="en-US"/>
        </w:rPr>
        <w:t xml:space="preserve"> and China</w:t>
      </w:r>
      <w:r w:rsidR="00E05F51">
        <w:rPr>
          <w:rFonts w:asciiTheme="minorHAnsi" w:hAnsiTheme="minorHAnsi"/>
          <w:sz w:val="22"/>
          <w:szCs w:val="22"/>
          <w:lang w:val="en-US"/>
        </w:rPr>
        <w:t xml:space="preserve"> and yet, when </w:t>
      </w:r>
      <w:r w:rsidR="00A805D7">
        <w:rPr>
          <w:rFonts w:asciiTheme="minorHAnsi" w:hAnsiTheme="minorHAnsi"/>
          <w:sz w:val="22"/>
          <w:szCs w:val="22"/>
          <w:lang w:val="en-US"/>
        </w:rPr>
        <w:t xml:space="preserve">P fertilizer is </w:t>
      </w:r>
      <w:r w:rsidR="00E05F51">
        <w:rPr>
          <w:rFonts w:asciiTheme="minorHAnsi" w:hAnsiTheme="minorHAnsi"/>
          <w:sz w:val="22"/>
          <w:szCs w:val="22"/>
          <w:lang w:val="en-US"/>
        </w:rPr>
        <w:t xml:space="preserve">unavailable, </w:t>
      </w:r>
      <w:r w:rsidR="00A805D7">
        <w:rPr>
          <w:rFonts w:asciiTheme="minorHAnsi" w:hAnsiTheme="minorHAnsi"/>
          <w:sz w:val="22"/>
          <w:szCs w:val="22"/>
          <w:lang w:val="en-US"/>
        </w:rPr>
        <w:t xml:space="preserve">it </w:t>
      </w:r>
      <w:r w:rsidR="00E05F51">
        <w:rPr>
          <w:rFonts w:asciiTheme="minorHAnsi" w:hAnsiTheme="minorHAnsi"/>
          <w:sz w:val="22"/>
          <w:szCs w:val="22"/>
          <w:lang w:val="en-US"/>
        </w:rPr>
        <w:t xml:space="preserve">limits crop yield and can result in degraded soil fertility in places like Sub-Saharan Africa.  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Popular </w:t>
      </w:r>
      <w:r w:rsidR="006B7968" w:rsidRPr="00354A5B">
        <w:rPr>
          <w:rFonts w:asciiTheme="minorHAnsi" w:hAnsiTheme="minorHAnsi"/>
          <w:sz w:val="22"/>
          <w:szCs w:val="22"/>
          <w:lang w:val="en-US"/>
        </w:rPr>
        <w:t>options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 for feeding the world’s growing population, such as intensifying agriculture and pu</w:t>
      </w:r>
      <w:r w:rsidR="006B7968" w:rsidRPr="00354A5B">
        <w:rPr>
          <w:rFonts w:asciiTheme="minorHAnsi" w:hAnsiTheme="minorHAnsi"/>
          <w:sz w:val="22"/>
          <w:szCs w:val="22"/>
          <w:lang w:val="en-US"/>
        </w:rPr>
        <w:t>tting more land into production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 ignore demonstrated limits of, and uncertainties that surround, development</w:t>
      </w:r>
      <w:r w:rsidR="00931082" w:rsidRPr="00354A5B">
        <w:rPr>
          <w:rFonts w:asciiTheme="minorHAnsi" w:hAnsiTheme="minorHAnsi"/>
          <w:sz w:val="22"/>
          <w:szCs w:val="22"/>
          <w:lang w:val="en-US"/>
        </w:rPr>
        <w:t xml:space="preserve"> of sustainable agroecosystems.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 For example, 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much of </w:t>
      </w:r>
      <w:r w:rsidR="00A805D7">
        <w:rPr>
          <w:rFonts w:asciiTheme="minorHAnsi" w:hAnsiTheme="minorHAnsi"/>
          <w:sz w:val="22"/>
          <w:szCs w:val="22"/>
          <w:lang w:val="en-US"/>
        </w:rPr>
        <w:t xml:space="preserve">East 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Asia </w:t>
      </w:r>
      <w:r w:rsidR="00A805D7">
        <w:rPr>
          <w:rFonts w:asciiTheme="minorHAnsi" w:hAnsiTheme="minorHAnsi"/>
          <w:sz w:val="22"/>
          <w:szCs w:val="22"/>
          <w:lang w:val="en-US"/>
        </w:rPr>
        <w:t>has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 begun to </w:t>
      </w:r>
      <w:r w:rsidR="00A805D7">
        <w:rPr>
          <w:rFonts w:asciiTheme="minorHAnsi" w:hAnsiTheme="minorHAnsi"/>
          <w:sz w:val="22"/>
          <w:szCs w:val="22"/>
          <w:lang w:val="en-US"/>
        </w:rPr>
        <w:t>intensively use P fertilizers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>, rendering them vulnerable to global P rock declines</w:t>
      </w:r>
      <w:r w:rsidR="00A805D7">
        <w:rPr>
          <w:rFonts w:asciiTheme="minorHAnsi" w:hAnsiTheme="minorHAnsi"/>
          <w:sz w:val="22"/>
          <w:szCs w:val="22"/>
          <w:lang w:val="en-US"/>
        </w:rPr>
        <w:t xml:space="preserve"> and causing water pollution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>. What will happen to soil</w:t>
      </w:r>
      <w:r w:rsidR="00A805D7">
        <w:rPr>
          <w:rFonts w:asciiTheme="minorHAnsi" w:hAnsiTheme="minorHAnsi"/>
          <w:sz w:val="22"/>
          <w:szCs w:val="22"/>
          <w:lang w:val="en-US"/>
        </w:rPr>
        <w:t>/food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 productiv</w:t>
      </w:r>
      <w:r w:rsidR="00A805D7">
        <w:rPr>
          <w:rFonts w:asciiTheme="minorHAnsi" w:hAnsiTheme="minorHAnsi"/>
          <w:sz w:val="22"/>
          <w:szCs w:val="22"/>
          <w:lang w:val="en-US"/>
        </w:rPr>
        <w:t>ity and livelihoods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 in smallholder farm areas in these regions when P rock supplies decline and P fertilizer prices increase?  </w:t>
      </w:r>
      <w:r w:rsidR="0095378B" w:rsidRPr="00354A5B">
        <w:rPr>
          <w:rFonts w:asciiTheme="minorHAnsi" w:hAnsiTheme="minorHAnsi"/>
          <w:sz w:val="22"/>
          <w:szCs w:val="22"/>
          <w:lang w:val="en-US"/>
        </w:rPr>
        <w:t xml:space="preserve">Meanwhile, 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after decades without fertilizer, </w:t>
      </w:r>
      <w:r w:rsidR="00A805D7">
        <w:rPr>
          <w:rFonts w:asciiTheme="minorHAnsi" w:hAnsiTheme="minorHAnsi"/>
          <w:sz w:val="22"/>
          <w:szCs w:val="22"/>
          <w:lang w:val="en-US"/>
        </w:rPr>
        <w:t>large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805D7">
        <w:rPr>
          <w:rFonts w:asciiTheme="minorHAnsi" w:hAnsiTheme="minorHAnsi"/>
          <w:sz w:val="22"/>
          <w:szCs w:val="22"/>
          <w:lang w:val="en-US"/>
        </w:rPr>
        <w:t xml:space="preserve">agricultural </w:t>
      </w:r>
      <w:r w:rsidR="00A805D7" w:rsidRPr="00354A5B">
        <w:rPr>
          <w:rFonts w:asciiTheme="minorHAnsi" w:hAnsiTheme="minorHAnsi"/>
          <w:sz w:val="22"/>
          <w:szCs w:val="22"/>
          <w:lang w:val="en-US"/>
        </w:rPr>
        <w:t xml:space="preserve">areas of Sub-Saharan Africa are experiencing severe, some say irreversible, land degradation. </w:t>
      </w:r>
      <w:r w:rsidR="00A805D7">
        <w:rPr>
          <w:rFonts w:asciiTheme="minorHAnsi" w:hAnsiTheme="minorHAnsi"/>
          <w:sz w:val="22"/>
          <w:szCs w:val="22"/>
          <w:lang w:val="en-US"/>
        </w:rPr>
        <w:t>What potential does integrated P management have for supporting soil fertility and food security here?</w:t>
      </w:r>
    </w:p>
    <w:p w:rsidR="00AD375E" w:rsidRDefault="0095378B" w:rsidP="007B6E56">
      <w:pPr>
        <w:pStyle w:val="Pa20"/>
        <w:spacing w:line="240" w:lineRule="auto"/>
        <w:ind w:firstLine="284"/>
        <w:jc w:val="both"/>
        <w:rPr>
          <w:rFonts w:asciiTheme="minorHAnsi" w:hAnsiTheme="minorHAnsi"/>
          <w:sz w:val="22"/>
          <w:szCs w:val="22"/>
          <w:lang w:val="en-US"/>
        </w:rPr>
      </w:pPr>
      <w:r w:rsidRPr="00354A5B">
        <w:rPr>
          <w:rFonts w:asciiTheme="minorHAnsi" w:hAnsiTheme="minorHAnsi"/>
          <w:sz w:val="22"/>
          <w:szCs w:val="22"/>
          <w:lang w:val="en-US"/>
        </w:rPr>
        <w:t xml:space="preserve">Limited knowledge about future scenarios for </w:t>
      </w:r>
      <w:r w:rsidR="00782408">
        <w:rPr>
          <w:rFonts w:asciiTheme="minorHAnsi" w:hAnsiTheme="minorHAnsi"/>
          <w:sz w:val="22"/>
          <w:szCs w:val="22"/>
          <w:lang w:val="en-US"/>
        </w:rPr>
        <w:t>smallholder agroecosystems</w:t>
      </w:r>
      <w:r w:rsidRPr="00354A5B">
        <w:rPr>
          <w:rFonts w:asciiTheme="minorHAnsi" w:hAnsiTheme="minorHAnsi"/>
          <w:sz w:val="22"/>
          <w:szCs w:val="22"/>
          <w:lang w:val="en-US"/>
        </w:rPr>
        <w:t xml:space="preserve"> in response to global P declines, unknown costs and benefits of alternative crop management approaches, geopolitical and economic uncertainty, and region-specific factors confound scientific investigations and policy-making. Moreover, current studies of agroecosystems lack a comprehensive theoretical framework and research tools to better understand interactions among human and environmental system dimensions over space and time</w:t>
      </w:r>
      <w:r w:rsidR="00AD375E">
        <w:rPr>
          <w:rFonts w:asciiTheme="minorHAnsi" w:hAnsiTheme="minorHAnsi"/>
          <w:sz w:val="22"/>
          <w:szCs w:val="22"/>
          <w:lang w:val="en-US"/>
        </w:rPr>
        <w:t xml:space="preserve">, as well as </w:t>
      </w:r>
      <w:r w:rsidR="007B6E56">
        <w:rPr>
          <w:rFonts w:asciiTheme="minorHAnsi" w:hAnsiTheme="minorHAnsi"/>
          <w:sz w:val="22"/>
          <w:szCs w:val="22"/>
          <w:lang w:val="en-US"/>
        </w:rPr>
        <w:t>adequate</w:t>
      </w:r>
      <w:r w:rsidR="00AD375E">
        <w:rPr>
          <w:rFonts w:asciiTheme="minorHAnsi" w:hAnsiTheme="minorHAnsi"/>
          <w:sz w:val="22"/>
          <w:szCs w:val="22"/>
          <w:lang w:val="en-US"/>
        </w:rPr>
        <w:t xml:space="preserve"> participation of practice stakeholders into the research processes</w:t>
      </w:r>
      <w:r w:rsidRPr="00354A5B">
        <w:rPr>
          <w:rFonts w:asciiTheme="minorHAnsi" w:hAnsiTheme="minorHAnsi"/>
          <w:sz w:val="22"/>
          <w:szCs w:val="22"/>
          <w:lang w:val="en-US"/>
        </w:rPr>
        <w:t>.</w:t>
      </w:r>
      <w:r w:rsidR="000B2FCC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6B7968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AC76AC" w:rsidRPr="00354A5B" w:rsidRDefault="0095378B" w:rsidP="007B6E56">
      <w:pPr>
        <w:pStyle w:val="Pa20"/>
        <w:spacing w:line="240" w:lineRule="auto"/>
        <w:ind w:firstLine="284"/>
        <w:jc w:val="both"/>
        <w:rPr>
          <w:rFonts w:asciiTheme="minorHAnsi" w:hAnsiTheme="minorHAnsi" w:cs="Futura"/>
          <w:color w:val="3C3C3E"/>
          <w:sz w:val="22"/>
          <w:szCs w:val="22"/>
          <w:lang w:val="en-US"/>
        </w:rPr>
      </w:pPr>
      <w:r w:rsidRPr="00354A5B">
        <w:rPr>
          <w:rFonts w:asciiTheme="minorHAnsi" w:hAnsiTheme="minorHAnsi"/>
          <w:sz w:val="22"/>
          <w:szCs w:val="22"/>
          <w:lang w:val="en-US"/>
        </w:rPr>
        <w:t xml:space="preserve">This presentation 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describes the multiple challenges faced by the world’s smallholder farmers as they relate to nutrient cycling and, in particular, predictions for declining P which are concerning </w:t>
      </w:r>
      <w:r w:rsidR="006B7968" w:rsidRPr="00354A5B">
        <w:rPr>
          <w:rFonts w:asciiTheme="minorHAnsi" w:hAnsiTheme="minorHAnsi"/>
          <w:sz w:val="22"/>
          <w:szCs w:val="22"/>
          <w:lang w:val="en-US"/>
        </w:rPr>
        <w:t>yet also quite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 uncertain</w:t>
      </w:r>
      <w:r w:rsidRPr="00354A5B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D45FBA">
        <w:rPr>
          <w:rFonts w:asciiTheme="minorHAnsi" w:hAnsiTheme="minorHAnsi"/>
          <w:sz w:val="22"/>
          <w:szCs w:val="22"/>
          <w:lang w:val="en-US"/>
        </w:rPr>
        <w:t>The goal of this research is to</w:t>
      </w:r>
      <w:r w:rsidR="00D45FBA" w:rsidRPr="00354A5B">
        <w:rPr>
          <w:rFonts w:asciiTheme="minorHAnsi" w:hAnsiTheme="minorHAnsi"/>
          <w:sz w:val="22"/>
          <w:szCs w:val="22"/>
          <w:lang w:val="en-US"/>
        </w:rPr>
        <w:t xml:space="preserve"> provide a better understanding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 of the roles of P management</w:t>
      </w:r>
      <w:r w:rsidR="00D45FBA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in promoting long-term food security and sustainable livelihoods of </w:t>
      </w:r>
      <w:r w:rsidR="00D45FBA" w:rsidRPr="00354A5B">
        <w:rPr>
          <w:rFonts w:asciiTheme="minorHAnsi" w:hAnsiTheme="minorHAnsi"/>
          <w:sz w:val="22"/>
          <w:szCs w:val="22"/>
          <w:lang w:val="en-US"/>
        </w:rPr>
        <w:t xml:space="preserve">smallholder agroecosystems in 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developing world. 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A proposed theoretical foundation 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>in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 complex adaptive systems 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>theory is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 introduced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>.  This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 xml:space="preserve"> theor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>y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>indicates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 xml:space="preserve"> that a highly effective approach for investigating smallholder agroecosystem components and interactions, in the face of declining P, is to combine 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 xml:space="preserve">the 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>Human-Environment System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 xml:space="preserve"> (HES)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 xml:space="preserve"> – framework</w:t>
      </w:r>
      <w:r w:rsidR="00FE2CD3" w:rsidRPr="00354A5B">
        <w:rPr>
          <w:rFonts w:asciiTheme="minorHAnsi" w:hAnsiTheme="minorHAnsi"/>
          <w:sz w:val="22"/>
          <w:szCs w:val="22"/>
          <w:lang w:val="en-US"/>
        </w:rPr>
        <w:t xml:space="preserve"> investigation template with</w:t>
      </w:r>
      <w:r w:rsidR="00D7357E" w:rsidRPr="00354A5B">
        <w:rPr>
          <w:rFonts w:asciiTheme="minorHAnsi" w:hAnsiTheme="minorHAnsi"/>
          <w:sz w:val="22"/>
          <w:szCs w:val="22"/>
          <w:lang w:val="en-US"/>
        </w:rPr>
        <w:t xml:space="preserve"> mul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>t</w:t>
      </w:r>
      <w:r w:rsidR="00D7357E" w:rsidRPr="00354A5B">
        <w:rPr>
          <w:rFonts w:asciiTheme="minorHAnsi" w:hAnsiTheme="minorHAnsi"/>
          <w:sz w:val="22"/>
          <w:szCs w:val="22"/>
          <w:lang w:val="en-US"/>
        </w:rPr>
        <w:t>i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>-agent simulation modeling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 xml:space="preserve"> (MAS)</w:t>
      </w:r>
      <w:r w:rsidR="00A40C2F" w:rsidRPr="00354A5B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E1012A" w:rsidRPr="00354A5B">
        <w:rPr>
          <w:rFonts w:asciiTheme="minorHAnsi" w:hAnsiTheme="minorHAnsi"/>
          <w:sz w:val="22"/>
          <w:szCs w:val="22"/>
          <w:lang w:val="en-US"/>
        </w:rPr>
        <w:t>A proposed research design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 is introduced, which employs participatory research to 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>engage local farmers</w:t>
      </w:r>
      <w:r w:rsidR="001C73AC">
        <w:rPr>
          <w:rFonts w:asciiTheme="minorHAnsi" w:hAnsiTheme="minorHAnsi"/>
          <w:sz w:val="22"/>
          <w:szCs w:val="22"/>
          <w:lang w:val="en-US"/>
        </w:rPr>
        <w:t>, researchers, and other actors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 xml:space="preserve"> in collection</w:t>
      </w:r>
      <w:r w:rsidR="00782408">
        <w:rPr>
          <w:rFonts w:asciiTheme="minorHAnsi" w:hAnsiTheme="minorHAnsi"/>
          <w:sz w:val="22"/>
          <w:szCs w:val="22"/>
          <w:lang w:val="en-US"/>
        </w:rPr>
        <w:t>,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>analysis of data</w:t>
      </w:r>
      <w:r w:rsidR="00782408">
        <w:rPr>
          <w:rFonts w:asciiTheme="minorHAnsi" w:hAnsiTheme="minorHAnsi"/>
          <w:sz w:val="22"/>
          <w:szCs w:val="22"/>
          <w:lang w:val="en-US"/>
        </w:rPr>
        <w:t xml:space="preserve"> and </w:t>
      </w:r>
      <w:r w:rsidR="00D45FBA">
        <w:rPr>
          <w:rFonts w:asciiTheme="minorHAnsi" w:hAnsiTheme="minorHAnsi"/>
          <w:sz w:val="22"/>
          <w:szCs w:val="22"/>
          <w:lang w:val="en-US"/>
        </w:rPr>
        <w:t>human</w:t>
      </w:r>
      <w:r w:rsidR="00782408">
        <w:rPr>
          <w:rFonts w:asciiTheme="minorHAnsi" w:hAnsiTheme="minorHAnsi"/>
          <w:sz w:val="22"/>
          <w:szCs w:val="22"/>
          <w:lang w:val="en-US"/>
        </w:rPr>
        <w:t xml:space="preserve"> behavior responses to 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P management </w:t>
      </w:r>
      <w:r w:rsidR="00782408">
        <w:rPr>
          <w:rFonts w:asciiTheme="minorHAnsi" w:hAnsiTheme="minorHAnsi"/>
          <w:sz w:val="22"/>
          <w:szCs w:val="22"/>
          <w:lang w:val="en-US"/>
        </w:rPr>
        <w:t>alternatives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D45FBA">
        <w:rPr>
          <w:rFonts w:asciiTheme="minorHAnsi" w:hAnsiTheme="minorHAnsi"/>
          <w:sz w:val="22"/>
          <w:szCs w:val="22"/>
          <w:lang w:val="en-US"/>
        </w:rPr>
        <w:t>for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representative 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>farm system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s in case study areas </w:t>
      </w:r>
      <w:r w:rsidR="00AC76AC" w:rsidRPr="00354A5B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>The case studies were selected to look at smallhol</w:t>
      </w:r>
      <w:r w:rsidR="003E0B5A" w:rsidRPr="00354A5B">
        <w:rPr>
          <w:rFonts w:asciiTheme="minorHAnsi" w:hAnsiTheme="minorHAnsi"/>
          <w:sz w:val="22"/>
          <w:szCs w:val="22"/>
          <w:lang w:val="en-US"/>
        </w:rPr>
        <w:t>der farm systems that depend on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 high</w:t>
      </w:r>
      <w:r w:rsidR="00F00260" w:rsidRPr="00354A5B">
        <w:rPr>
          <w:rFonts w:asciiTheme="minorHAnsi" w:hAnsiTheme="minorHAnsi"/>
          <w:sz w:val="22"/>
          <w:szCs w:val="22"/>
          <w:lang w:val="en-US"/>
        </w:rPr>
        <w:t xml:space="preserve"> P fertilizer </w:t>
      </w:r>
      <w:r w:rsidR="007B6E56">
        <w:rPr>
          <w:rFonts w:asciiTheme="minorHAnsi" w:hAnsiTheme="minorHAnsi"/>
          <w:sz w:val="22"/>
          <w:szCs w:val="22"/>
          <w:lang w:val="en-US"/>
        </w:rPr>
        <w:t>inputs</w:t>
      </w:r>
      <w:r w:rsidR="00F00260" w:rsidRPr="00354A5B">
        <w:rPr>
          <w:rFonts w:asciiTheme="minorHAnsi" w:hAnsiTheme="minorHAnsi"/>
          <w:sz w:val="22"/>
          <w:szCs w:val="22"/>
          <w:lang w:val="en-US"/>
        </w:rPr>
        <w:t xml:space="preserve"> (Vietnam) and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3E0B5A" w:rsidRPr="00354A5B">
        <w:rPr>
          <w:rFonts w:asciiTheme="minorHAnsi" w:hAnsiTheme="minorHAnsi"/>
          <w:sz w:val="22"/>
          <w:szCs w:val="22"/>
          <w:lang w:val="en-US"/>
        </w:rPr>
        <w:t xml:space="preserve">other farm systems </w:t>
      </w:r>
      <w:r w:rsidR="00F00260" w:rsidRPr="00354A5B">
        <w:rPr>
          <w:rFonts w:asciiTheme="minorHAnsi" w:hAnsiTheme="minorHAnsi"/>
          <w:sz w:val="22"/>
          <w:szCs w:val="22"/>
          <w:lang w:val="en-US"/>
        </w:rPr>
        <w:t xml:space="preserve">where there has been 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little or no P inputs to </w:t>
      </w:r>
      <w:r w:rsidR="003E0B5A" w:rsidRPr="00354A5B">
        <w:rPr>
          <w:rFonts w:asciiTheme="minorHAnsi" w:hAnsiTheme="minorHAnsi"/>
          <w:sz w:val="22"/>
          <w:szCs w:val="22"/>
          <w:lang w:val="en-US"/>
        </w:rPr>
        <w:t xml:space="preserve">the </w:t>
      </w:r>
      <w:r w:rsidR="007B6E56">
        <w:rPr>
          <w:rFonts w:asciiTheme="minorHAnsi" w:hAnsiTheme="minorHAnsi"/>
          <w:sz w:val="22"/>
          <w:szCs w:val="22"/>
          <w:lang w:val="en-US"/>
        </w:rPr>
        <w:t xml:space="preserve">degraded 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>soil for decades (Ghana)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, which typically represent </w:t>
      </w:r>
      <w:r w:rsidR="00D45FBA" w:rsidRPr="00354A5B">
        <w:rPr>
          <w:rFonts w:asciiTheme="minorHAnsi" w:hAnsiTheme="minorHAnsi"/>
          <w:sz w:val="22"/>
          <w:szCs w:val="22"/>
          <w:lang w:val="en-US"/>
        </w:rPr>
        <w:t>Southeast Asia</w:t>
      </w:r>
      <w:r w:rsidR="00D45FBA">
        <w:rPr>
          <w:rFonts w:asciiTheme="minorHAnsi" w:hAnsiTheme="minorHAnsi"/>
          <w:sz w:val="22"/>
          <w:szCs w:val="22"/>
          <w:lang w:val="en-US"/>
        </w:rPr>
        <w:t xml:space="preserve"> and</w:t>
      </w:r>
      <w:r w:rsidR="00D45FBA" w:rsidRPr="00354A5B">
        <w:rPr>
          <w:rFonts w:asciiTheme="minorHAnsi" w:hAnsiTheme="minorHAnsi"/>
          <w:sz w:val="22"/>
          <w:szCs w:val="22"/>
          <w:lang w:val="en-US"/>
        </w:rPr>
        <w:t xml:space="preserve"> Sub-Saharan Africa, respectively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1C73AC">
        <w:rPr>
          <w:rFonts w:asciiTheme="minorHAnsi" w:hAnsiTheme="minorHAnsi"/>
          <w:sz w:val="22"/>
          <w:szCs w:val="22"/>
          <w:lang w:val="en-US"/>
        </w:rPr>
        <w:t>Such</w:t>
      </w:r>
      <w:r w:rsidR="001C73AC" w:rsidRPr="00354A5B">
        <w:rPr>
          <w:rFonts w:asciiTheme="minorHAnsi" w:hAnsiTheme="minorHAnsi"/>
          <w:sz w:val="22"/>
          <w:szCs w:val="22"/>
          <w:lang w:val="en-US"/>
        </w:rPr>
        <w:t xml:space="preserve"> approaches</w:t>
      </w:r>
      <w:r w:rsidR="001C73AC">
        <w:rPr>
          <w:rFonts w:asciiTheme="minorHAnsi" w:hAnsiTheme="minorHAnsi"/>
          <w:sz w:val="22"/>
          <w:szCs w:val="22"/>
          <w:lang w:val="en-US"/>
        </w:rPr>
        <w:t>, which employ mutual theory-practice learning and knowledge building,</w:t>
      </w:r>
      <w:r w:rsidR="001C73AC" w:rsidRPr="00354A5B">
        <w:rPr>
          <w:rFonts w:asciiTheme="minorHAnsi" w:hAnsiTheme="minorHAnsi"/>
          <w:sz w:val="22"/>
          <w:szCs w:val="22"/>
          <w:lang w:val="en-US"/>
        </w:rPr>
        <w:t xml:space="preserve"> are needed to better understand the resilience and vulnerabilities of smallholders’ livelihood systems.  </w:t>
      </w:r>
      <w:r w:rsidR="001C73AC">
        <w:rPr>
          <w:rFonts w:asciiTheme="minorHAnsi" w:hAnsiTheme="minorHAnsi"/>
          <w:sz w:val="22"/>
          <w:szCs w:val="22"/>
          <w:lang w:val="en-US"/>
        </w:rPr>
        <w:t>It is therefore appropriate that t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>he project is embedded in the tr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>ansdisciplinary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 Global TraPs project</w:t>
      </w:r>
      <w:r w:rsidR="00782408">
        <w:rPr>
          <w:rFonts w:asciiTheme="minorHAnsi" w:hAnsiTheme="minorHAnsi"/>
          <w:sz w:val="22"/>
          <w:szCs w:val="22"/>
          <w:lang w:val="en-US"/>
        </w:rPr>
        <w:t xml:space="preserve"> (</w:t>
      </w:r>
      <w:r w:rsidR="00782408" w:rsidRPr="00782408">
        <w:rPr>
          <w:rFonts w:asciiTheme="minorHAnsi" w:hAnsiTheme="minorHAnsi"/>
          <w:sz w:val="22"/>
          <w:szCs w:val="22"/>
          <w:lang w:val="en-US"/>
        </w:rPr>
        <w:t>http://www.uns.ethz.ch/gt/index</w:t>
      </w:r>
      <w:r w:rsidR="00782408">
        <w:rPr>
          <w:rFonts w:asciiTheme="minorHAnsi" w:hAnsiTheme="minorHAnsi"/>
          <w:sz w:val="22"/>
          <w:szCs w:val="22"/>
          <w:lang w:val="en-US"/>
        </w:rPr>
        <w:t>)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, which </w:t>
      </w:r>
      <w:r w:rsidR="00CA2902" w:rsidRPr="00354A5B">
        <w:rPr>
          <w:rFonts w:asciiTheme="minorHAnsi" w:hAnsiTheme="minorHAnsi"/>
          <w:sz w:val="22"/>
          <w:szCs w:val="22"/>
          <w:lang w:val="en-US"/>
        </w:rPr>
        <w:t>is engaging academics, practitioners, government representatives and others in studying</w:t>
      </w:r>
      <w:r w:rsidR="000D12C2" w:rsidRPr="00354A5B">
        <w:rPr>
          <w:rFonts w:asciiTheme="minorHAnsi" w:hAnsiTheme="minorHAnsi"/>
          <w:sz w:val="22"/>
          <w:szCs w:val="22"/>
          <w:lang w:val="en-US"/>
        </w:rPr>
        <w:t xml:space="preserve"> issues of P fertilizer scarcity and pollution from a P supply-demand chain perspective.  </w:t>
      </w:r>
    </w:p>
    <w:p w:rsidR="000D12C2" w:rsidRDefault="000D12C2" w:rsidP="007B6E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</w:p>
    <w:p w:rsidR="00F728CA" w:rsidRPr="00F728CA" w:rsidRDefault="00F728CA" w:rsidP="007B6E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  <w:r w:rsidRPr="00F728CA">
        <w:rPr>
          <w:rFonts w:ascii="Calibri-Bold" w:hAnsi="Calibri-Bold" w:cs="Calibri-Bold"/>
          <w:b/>
          <w:bCs/>
          <w:lang w:val="en-US"/>
        </w:rPr>
        <w:t>Contact</w:t>
      </w:r>
    </w:p>
    <w:p w:rsidR="00F728CA" w:rsidRPr="00FE2CD3" w:rsidRDefault="00F728CA" w:rsidP="007B6E56">
      <w:pPr>
        <w:spacing w:after="0" w:line="240" w:lineRule="auto"/>
        <w:rPr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Rebecca Cors</w:t>
      </w:r>
    </w:p>
    <w:p w:rsidR="00F728CA" w:rsidRPr="00FE2CD3" w:rsidRDefault="00F728CA" w:rsidP="007B6E56">
      <w:pPr>
        <w:spacing w:after="0" w:line="240" w:lineRule="auto"/>
        <w:rPr>
          <w:lang w:val="en-US"/>
        </w:rPr>
      </w:pPr>
      <w:r>
        <w:rPr>
          <w:rFonts w:ascii="Verdana" w:hAnsi="Verdana"/>
          <w:color w:val="000000"/>
          <w:sz w:val="20"/>
          <w:szCs w:val="20"/>
          <w:lang w:val="en-GB"/>
        </w:rPr>
        <w:lastRenderedPageBreak/>
        <w:t>Institute for Environmental Decisions (IED)</w:t>
      </w:r>
    </w:p>
    <w:p w:rsidR="00F728CA" w:rsidRPr="00F728CA" w:rsidRDefault="00F728CA" w:rsidP="007B6E56">
      <w:pPr>
        <w:spacing w:after="0" w:line="240" w:lineRule="auto"/>
        <w:rPr>
          <w:lang w:val="en-US"/>
        </w:rPr>
      </w:pPr>
      <w:r>
        <w:rPr>
          <w:rFonts w:ascii="Verdana" w:hAnsi="Verdana"/>
          <w:color w:val="000000"/>
          <w:sz w:val="20"/>
          <w:szCs w:val="20"/>
          <w:lang w:val="en-GB"/>
        </w:rPr>
        <w:t>Natural and Social Science Interface (NSSI)</w:t>
      </w:r>
    </w:p>
    <w:p w:rsidR="00F728CA" w:rsidRPr="00F728CA" w:rsidRDefault="00F728CA" w:rsidP="007B6E56">
      <w:pPr>
        <w:spacing w:after="0" w:line="240" w:lineRule="auto"/>
        <w:rPr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ETH Zürich</w:t>
      </w:r>
    </w:p>
    <w:p w:rsidR="00C415B5" w:rsidRPr="00F728CA" w:rsidRDefault="00F728CA" w:rsidP="007B6E56">
      <w:pPr>
        <w:spacing w:after="0" w:line="240" w:lineRule="auto"/>
        <w:rPr>
          <w:lang w:val="en-US"/>
        </w:rPr>
      </w:pPr>
      <w:r w:rsidRPr="00F728CA">
        <w:rPr>
          <w:rFonts w:ascii="Verdana" w:hAnsi="Verdana"/>
          <w:color w:val="000000"/>
          <w:sz w:val="20"/>
          <w:szCs w:val="20"/>
          <w:lang w:val="en-US"/>
        </w:rPr>
        <w:t>Rebecca.cors@env.ethz.ch</w:t>
      </w:r>
    </w:p>
    <w:sectPr w:rsidR="00C415B5" w:rsidRPr="00F728CA" w:rsidSect="00CA290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utura">
    <w:altName w:val="Futu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F728CA"/>
    <w:rsid w:val="000167F6"/>
    <w:rsid w:val="0008456F"/>
    <w:rsid w:val="000B2FCC"/>
    <w:rsid w:val="000D12C2"/>
    <w:rsid w:val="00142EED"/>
    <w:rsid w:val="0018287E"/>
    <w:rsid w:val="001C73AC"/>
    <w:rsid w:val="00280ABD"/>
    <w:rsid w:val="002C1184"/>
    <w:rsid w:val="0030228C"/>
    <w:rsid w:val="00322B89"/>
    <w:rsid w:val="003341D1"/>
    <w:rsid w:val="00354A5B"/>
    <w:rsid w:val="003944F3"/>
    <w:rsid w:val="003E0B5A"/>
    <w:rsid w:val="00437E64"/>
    <w:rsid w:val="004F3D71"/>
    <w:rsid w:val="005B3877"/>
    <w:rsid w:val="005C5DB6"/>
    <w:rsid w:val="006420DC"/>
    <w:rsid w:val="006B7968"/>
    <w:rsid w:val="006E2AFD"/>
    <w:rsid w:val="006F057B"/>
    <w:rsid w:val="00707DBE"/>
    <w:rsid w:val="00744055"/>
    <w:rsid w:val="00782408"/>
    <w:rsid w:val="007A2111"/>
    <w:rsid w:val="007B6E56"/>
    <w:rsid w:val="007C4BD0"/>
    <w:rsid w:val="007D54E0"/>
    <w:rsid w:val="0081592D"/>
    <w:rsid w:val="008F7DC1"/>
    <w:rsid w:val="00931082"/>
    <w:rsid w:val="0095378B"/>
    <w:rsid w:val="0098384B"/>
    <w:rsid w:val="009F0919"/>
    <w:rsid w:val="00A40C2F"/>
    <w:rsid w:val="00A470DC"/>
    <w:rsid w:val="00A805D7"/>
    <w:rsid w:val="00AC352C"/>
    <w:rsid w:val="00AC76AC"/>
    <w:rsid w:val="00AD375E"/>
    <w:rsid w:val="00B41B5A"/>
    <w:rsid w:val="00B96BDB"/>
    <w:rsid w:val="00BA2097"/>
    <w:rsid w:val="00BE060A"/>
    <w:rsid w:val="00C0093C"/>
    <w:rsid w:val="00CA1B73"/>
    <w:rsid w:val="00CA2902"/>
    <w:rsid w:val="00D45FBA"/>
    <w:rsid w:val="00D7357E"/>
    <w:rsid w:val="00E05F51"/>
    <w:rsid w:val="00E1012A"/>
    <w:rsid w:val="00E15D47"/>
    <w:rsid w:val="00E83B31"/>
    <w:rsid w:val="00E90AFD"/>
    <w:rsid w:val="00F00260"/>
    <w:rsid w:val="00F728CA"/>
    <w:rsid w:val="00FE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28C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12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12C2"/>
    <w:rPr>
      <w:rFonts w:ascii="Consolas" w:hAnsi="Consolas"/>
      <w:sz w:val="21"/>
      <w:szCs w:val="21"/>
    </w:rPr>
  </w:style>
  <w:style w:type="paragraph" w:customStyle="1" w:styleId="Pa20">
    <w:name w:val="Pa20"/>
    <w:basedOn w:val="Normal"/>
    <w:next w:val="Normal"/>
    <w:uiPriority w:val="99"/>
    <w:rsid w:val="00354A5B"/>
    <w:pPr>
      <w:autoSpaceDE w:val="0"/>
      <w:autoSpaceDN w:val="0"/>
      <w:adjustRightInd w:val="0"/>
      <w:spacing w:after="0" w:line="241" w:lineRule="atLeast"/>
    </w:pPr>
    <w:rPr>
      <w:rFonts w:ascii="Futura" w:hAnsi="Futur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A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2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B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B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A00F-B736-4C31-8443-DF1D46C3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rcors</dc:creator>
  <cp:lastModifiedBy>rcors</cp:lastModifiedBy>
  <cp:revision>3</cp:revision>
  <cp:lastPrinted>2011-05-10T14:54:00Z</cp:lastPrinted>
  <dcterms:created xsi:type="dcterms:W3CDTF">2011-05-12T14:51:00Z</dcterms:created>
  <dcterms:modified xsi:type="dcterms:W3CDTF">2011-05-12T14:52:00Z</dcterms:modified>
</cp:coreProperties>
</file>