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01" w:rsidRPr="002674F7" w:rsidRDefault="003F2BEC" w:rsidP="003F2BEC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6B6F31">
        <w:rPr>
          <w:rFonts w:asciiTheme="majorBidi" w:hAnsiTheme="majorBidi" w:cstheme="majorBidi"/>
          <w:b/>
          <w:bCs/>
          <w:color w:val="000000" w:themeColor="text1"/>
        </w:rPr>
        <w:t xml:space="preserve">Evaluation </w:t>
      </w:r>
      <w:r>
        <w:rPr>
          <w:rFonts w:asciiTheme="majorBidi" w:hAnsiTheme="majorBidi" w:cstheme="majorBidi"/>
          <w:b/>
          <w:bCs/>
          <w:color w:val="000000" w:themeColor="text1"/>
        </w:rPr>
        <w:t>Non-Linear Regression Models To</w:t>
      </w:r>
      <w:r>
        <w:rPr>
          <w:rFonts w:asciiTheme="majorBidi" w:hAnsiTheme="majorBidi" w:cs="Times New Roman"/>
          <w:b/>
          <w:bCs/>
          <w:color w:val="000000" w:themeColor="text1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lang w:val="en-AU" w:bidi="fa-IR"/>
        </w:rPr>
        <w:t>De</w:t>
      </w:r>
      <w:r w:rsidRPr="006B6F31">
        <w:rPr>
          <w:rFonts w:asciiTheme="majorBidi" w:hAnsiTheme="majorBidi" w:cstheme="majorBidi"/>
          <w:b/>
          <w:bCs/>
          <w:color w:val="000000" w:themeColor="text1"/>
        </w:rPr>
        <w:t xml:space="preserve">scribe </w:t>
      </w:r>
      <w:proofErr w:type="spellStart"/>
      <w:r w:rsidRPr="006B6F31">
        <w:rPr>
          <w:rFonts w:asciiTheme="majorBidi" w:hAnsiTheme="majorBidi" w:cstheme="majorBidi"/>
          <w:b/>
          <w:bCs/>
          <w:color w:val="000000" w:themeColor="text1"/>
        </w:rPr>
        <w:t>Respons</w:t>
      </w:r>
      <w:proofErr w:type="spellEnd"/>
    </w:p>
    <w:p w:rsidR="00BF0301" w:rsidRDefault="00BF0301" w:rsidP="00BF0301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proofErr w:type="gramStart"/>
      <w:r>
        <w:rPr>
          <w:rFonts w:asciiTheme="majorBidi" w:hAnsiTheme="majorBidi" w:cstheme="majorBidi"/>
          <w:b/>
          <w:bCs/>
          <w:color w:val="000000" w:themeColor="text1"/>
          <w:lang w:val="en-AU" w:bidi="fa-IR"/>
        </w:rPr>
        <w:t>o</w:t>
      </w:r>
      <w:r w:rsidRPr="002674F7">
        <w:rPr>
          <w:rFonts w:asciiTheme="majorBidi" w:hAnsiTheme="majorBidi" w:cstheme="majorBidi"/>
          <w:b/>
          <w:bCs/>
          <w:color w:val="000000" w:themeColor="text1"/>
        </w:rPr>
        <w:t>f</w:t>
      </w:r>
      <w:proofErr w:type="gramEnd"/>
      <w:r w:rsidRPr="002674F7">
        <w:rPr>
          <w:rFonts w:asciiTheme="majorBidi" w:hAnsiTheme="majorBidi" w:cstheme="majorBidi"/>
          <w:b/>
          <w:bCs/>
          <w:color w:val="000000" w:themeColor="text1"/>
        </w:rPr>
        <w:t xml:space="preserve"> Wheat Stem Elongation Rate To</w:t>
      </w:r>
      <w:r w:rsidRPr="002674F7">
        <w:rPr>
          <w:rFonts w:asciiTheme="majorBidi" w:hAnsiTheme="majorBidi" w:cstheme="majorBidi"/>
          <w:color w:val="000000" w:themeColor="text1"/>
        </w:rPr>
        <w:t xml:space="preserve"> </w:t>
      </w:r>
      <w:r w:rsidRPr="002674F7">
        <w:rPr>
          <w:rFonts w:asciiTheme="majorBidi" w:hAnsiTheme="majorBidi" w:cstheme="majorBidi"/>
          <w:b/>
          <w:bCs/>
          <w:color w:val="000000" w:themeColor="text1"/>
        </w:rPr>
        <w:t xml:space="preserve">Temperature </w:t>
      </w:r>
      <w:r>
        <w:rPr>
          <w:rFonts w:asciiTheme="majorBidi" w:hAnsiTheme="majorBidi" w:cstheme="majorBidi"/>
          <w:b/>
          <w:bCs/>
          <w:color w:val="000000" w:themeColor="text1"/>
        </w:rPr>
        <w:t>a</w:t>
      </w:r>
      <w:r w:rsidRPr="002674F7">
        <w:rPr>
          <w:rFonts w:asciiTheme="majorBidi" w:hAnsiTheme="majorBidi" w:cstheme="majorBidi"/>
          <w:b/>
          <w:bCs/>
          <w:color w:val="000000" w:themeColor="text1"/>
        </w:rPr>
        <w:t xml:space="preserve">nd </w:t>
      </w:r>
      <w:r>
        <w:rPr>
          <w:rFonts w:asciiTheme="majorBidi" w:hAnsiTheme="majorBidi" w:cstheme="majorBidi"/>
          <w:b/>
          <w:bCs/>
          <w:color w:val="000000" w:themeColor="text1"/>
        </w:rPr>
        <w:t>P</w:t>
      </w:r>
      <w:r w:rsidRPr="002674F7">
        <w:rPr>
          <w:rFonts w:asciiTheme="majorBidi" w:hAnsiTheme="majorBidi" w:cstheme="majorBidi"/>
          <w:b/>
          <w:bCs/>
          <w:color w:val="000000" w:themeColor="text1"/>
        </w:rPr>
        <w:t>hotoperiod</w:t>
      </w:r>
    </w:p>
    <w:p w:rsidR="003F2BEC" w:rsidRDefault="003F2BEC" w:rsidP="00BF0301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:rsidR="003F2BEC" w:rsidRPr="002674F7" w:rsidRDefault="003F2BEC" w:rsidP="00BF0301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:rsidR="003F2BEC" w:rsidRPr="003F2BEC" w:rsidRDefault="003F2BEC" w:rsidP="003F2BEC">
      <w:pPr>
        <w:spacing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proofErr w:type="spellStart"/>
      <w:proofErr w:type="gramStart"/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>leyla</w:t>
      </w:r>
      <w:proofErr w:type="spellEnd"/>
      <w:proofErr w:type="gramEnd"/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Eshghi</w:t>
      </w:r>
      <w:r w:rsidRPr="003F2BEC">
        <w:rPr>
          <w:rFonts w:asciiTheme="majorBidi" w:hAnsiTheme="majorBidi" w:cstheme="majorBidi"/>
          <w:i/>
          <w:iCs/>
          <w:sz w:val="24"/>
          <w:szCs w:val="24"/>
          <w:vertAlign w:val="superscript"/>
          <w:lang w:bidi="fa-IR"/>
        </w:rPr>
        <w:t>1</w:t>
      </w:r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, </w:t>
      </w:r>
      <w:proofErr w:type="spellStart"/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>Behnam</w:t>
      </w:r>
      <w:proofErr w:type="spellEnd"/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proofErr w:type="spellStart"/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>Kamkar</w:t>
      </w:r>
      <w:proofErr w:type="spellEnd"/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r w:rsidRPr="003F2BEC">
        <w:rPr>
          <w:rFonts w:asciiTheme="majorBidi" w:hAnsiTheme="majorBidi" w:cstheme="majorBidi"/>
          <w:i/>
          <w:iCs/>
          <w:sz w:val="24"/>
          <w:szCs w:val="24"/>
          <w:vertAlign w:val="superscript"/>
          <w:lang w:bidi="fa-IR"/>
        </w:rPr>
        <w:t>2</w:t>
      </w:r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, </w:t>
      </w:r>
      <w:proofErr w:type="spellStart"/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>Majid</w:t>
      </w:r>
      <w:proofErr w:type="spellEnd"/>
      <w:r w:rsidRPr="003F2BEC"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>Puryousef</w:t>
      </w:r>
      <w:proofErr w:type="spellEnd"/>
      <w:r>
        <w:rPr>
          <w:rFonts w:asciiTheme="majorBidi" w:hAnsiTheme="majorBidi" w:cstheme="majorBidi"/>
          <w:i/>
          <w:iCs/>
          <w:sz w:val="24"/>
          <w:szCs w:val="24"/>
          <w:lang w:bidi="fa-IR"/>
        </w:rPr>
        <w:t xml:space="preserve"> </w:t>
      </w:r>
      <w:r w:rsidRPr="003F2BEC">
        <w:rPr>
          <w:rFonts w:asciiTheme="majorBidi" w:hAnsiTheme="majorBidi" w:cstheme="majorBidi"/>
          <w:i/>
          <w:iCs/>
          <w:sz w:val="24"/>
          <w:szCs w:val="24"/>
          <w:vertAlign w:val="superscript"/>
          <w:lang w:bidi="fa-IR"/>
        </w:rPr>
        <w:t>3</w:t>
      </w:r>
    </w:p>
    <w:p w:rsidR="003F2BEC" w:rsidRPr="003F2BEC" w:rsidRDefault="003F2BEC" w:rsidP="003F2BEC">
      <w:pPr>
        <w:spacing w:line="240" w:lineRule="auto"/>
        <w:jc w:val="center"/>
        <w:rPr>
          <w:rFonts w:asciiTheme="majorBidi" w:hAnsiTheme="majorBidi" w:cstheme="majorBidi"/>
          <w:sz w:val="16"/>
          <w:szCs w:val="16"/>
          <w:lang w:bidi="fa-IR"/>
        </w:rPr>
      </w:pPr>
      <w:r w:rsidRPr="003F2BEC">
        <w:rPr>
          <w:rFonts w:asciiTheme="majorBidi" w:hAnsiTheme="majorBidi" w:cstheme="majorBidi"/>
          <w:sz w:val="16"/>
          <w:szCs w:val="16"/>
          <w:lang w:bidi="fa-IR"/>
        </w:rPr>
        <w:t xml:space="preserve">1. </w:t>
      </w:r>
      <w:proofErr w:type="spellStart"/>
      <w:r w:rsidRPr="003F2BEC">
        <w:rPr>
          <w:rFonts w:asciiTheme="majorBidi" w:hAnsiTheme="majorBidi" w:cstheme="majorBidi"/>
          <w:sz w:val="16"/>
          <w:szCs w:val="16"/>
          <w:lang w:bidi="fa-IR"/>
        </w:rPr>
        <w:t>MSc</w:t>
      </w:r>
      <w:proofErr w:type="spellEnd"/>
      <w:r w:rsidRPr="003F2BEC">
        <w:rPr>
          <w:rFonts w:asciiTheme="majorBidi" w:hAnsiTheme="majorBidi" w:cstheme="majorBidi"/>
          <w:sz w:val="16"/>
          <w:szCs w:val="16"/>
          <w:lang w:bidi="fa-IR"/>
        </w:rPr>
        <w:t xml:space="preserve"> student of </w:t>
      </w:r>
      <w:proofErr w:type="spellStart"/>
      <w:r w:rsidRPr="003F2BEC">
        <w:rPr>
          <w:rFonts w:asciiTheme="majorBidi" w:hAnsiTheme="majorBidi" w:cstheme="majorBidi"/>
          <w:sz w:val="16"/>
          <w:szCs w:val="16"/>
          <w:lang w:bidi="fa-IR"/>
        </w:rPr>
        <w:t>Agronomy</w:t>
      </w:r>
      <w:proofErr w:type="gramStart"/>
      <w:r w:rsidRPr="003F2BEC">
        <w:rPr>
          <w:rFonts w:asciiTheme="majorBidi" w:hAnsiTheme="majorBidi" w:cstheme="majorBidi"/>
          <w:sz w:val="16"/>
          <w:szCs w:val="16"/>
          <w:lang w:bidi="fa-IR"/>
        </w:rPr>
        <w:t>,Faculty</w:t>
      </w:r>
      <w:proofErr w:type="spellEnd"/>
      <w:proofErr w:type="gramEnd"/>
      <w:r w:rsidRPr="003F2BEC">
        <w:rPr>
          <w:rFonts w:asciiTheme="majorBidi" w:hAnsiTheme="majorBidi" w:cstheme="majorBidi"/>
          <w:sz w:val="16"/>
          <w:szCs w:val="16"/>
          <w:lang w:bidi="fa-IR"/>
        </w:rPr>
        <w:t xml:space="preserve"> of Agriculture,  the University of </w:t>
      </w:r>
      <w:proofErr w:type="spellStart"/>
      <w:r w:rsidRPr="003F2BEC">
        <w:rPr>
          <w:rFonts w:asciiTheme="majorBidi" w:hAnsiTheme="majorBidi" w:cstheme="majorBidi"/>
          <w:sz w:val="16"/>
          <w:szCs w:val="16"/>
          <w:lang w:bidi="fa-IR"/>
        </w:rPr>
        <w:t>Zanjan</w:t>
      </w:r>
      <w:proofErr w:type="spellEnd"/>
    </w:p>
    <w:p w:rsidR="003F2BEC" w:rsidRPr="003F2BEC" w:rsidRDefault="003F2BEC" w:rsidP="003F2BEC">
      <w:pPr>
        <w:spacing w:line="240" w:lineRule="auto"/>
        <w:jc w:val="center"/>
        <w:rPr>
          <w:rFonts w:asciiTheme="majorBidi" w:hAnsiTheme="majorBidi" w:cstheme="majorBidi"/>
          <w:sz w:val="16"/>
          <w:szCs w:val="16"/>
          <w:lang w:bidi="fa-IR"/>
        </w:rPr>
      </w:pPr>
      <w:r w:rsidRPr="003F2BEC">
        <w:rPr>
          <w:rFonts w:asciiTheme="majorBidi" w:hAnsiTheme="majorBidi" w:cstheme="majorBidi"/>
          <w:sz w:val="16"/>
          <w:szCs w:val="16"/>
          <w:lang w:bidi="fa-IR"/>
        </w:rPr>
        <w:t xml:space="preserve">2. Assistant </w:t>
      </w:r>
      <w:proofErr w:type="spellStart"/>
      <w:r w:rsidRPr="003F2BEC">
        <w:rPr>
          <w:rFonts w:asciiTheme="majorBidi" w:hAnsiTheme="majorBidi" w:cstheme="majorBidi"/>
          <w:sz w:val="16"/>
          <w:szCs w:val="16"/>
          <w:lang w:bidi="fa-IR"/>
        </w:rPr>
        <w:t>Professore</w:t>
      </w:r>
      <w:proofErr w:type="spellEnd"/>
      <w:r w:rsidRPr="003F2BEC">
        <w:rPr>
          <w:rFonts w:asciiTheme="majorBidi" w:hAnsiTheme="majorBidi" w:cstheme="majorBidi"/>
          <w:sz w:val="16"/>
          <w:szCs w:val="16"/>
          <w:lang w:bidi="fa-IR"/>
        </w:rPr>
        <w:t xml:space="preserve">, </w:t>
      </w:r>
      <w:proofErr w:type="spellStart"/>
      <w:r w:rsidRPr="003F2BEC">
        <w:rPr>
          <w:rFonts w:asciiTheme="majorBidi" w:hAnsiTheme="majorBidi" w:cstheme="majorBidi"/>
          <w:sz w:val="16"/>
          <w:szCs w:val="16"/>
          <w:lang w:bidi="fa-IR"/>
        </w:rPr>
        <w:t>Gorgan</w:t>
      </w:r>
      <w:proofErr w:type="spellEnd"/>
      <w:r w:rsidRPr="003F2BEC">
        <w:rPr>
          <w:rFonts w:asciiTheme="majorBidi" w:hAnsiTheme="majorBidi" w:cstheme="majorBidi"/>
          <w:sz w:val="16"/>
          <w:szCs w:val="16"/>
          <w:lang w:bidi="fa-IR"/>
        </w:rPr>
        <w:t xml:space="preserve"> University of Agricultural Sciences and Natural Resources</w:t>
      </w:r>
    </w:p>
    <w:p w:rsidR="003F2BEC" w:rsidRPr="003F2BEC" w:rsidRDefault="003F2BEC" w:rsidP="003F2BEC">
      <w:pPr>
        <w:spacing w:line="240" w:lineRule="auto"/>
        <w:jc w:val="center"/>
        <w:rPr>
          <w:rFonts w:asciiTheme="majorBidi" w:hAnsiTheme="majorBidi" w:cstheme="majorBidi"/>
          <w:sz w:val="16"/>
          <w:szCs w:val="16"/>
          <w:lang w:bidi="fa-IR"/>
        </w:rPr>
      </w:pPr>
      <w:r w:rsidRPr="003F2BEC">
        <w:rPr>
          <w:rFonts w:asciiTheme="majorBidi" w:hAnsiTheme="majorBidi" w:cstheme="majorBidi"/>
          <w:sz w:val="16"/>
          <w:szCs w:val="16"/>
          <w:lang w:bidi="fa-IR"/>
        </w:rPr>
        <w:t xml:space="preserve">3. Assistant </w:t>
      </w:r>
      <w:proofErr w:type="spellStart"/>
      <w:r w:rsidRPr="003F2BEC">
        <w:rPr>
          <w:rFonts w:asciiTheme="majorBidi" w:hAnsiTheme="majorBidi" w:cstheme="majorBidi"/>
          <w:sz w:val="16"/>
          <w:szCs w:val="16"/>
          <w:lang w:bidi="fa-IR"/>
        </w:rPr>
        <w:t>Professore</w:t>
      </w:r>
      <w:proofErr w:type="spellEnd"/>
      <w:r w:rsidRPr="003F2BEC">
        <w:rPr>
          <w:rFonts w:asciiTheme="majorBidi" w:hAnsiTheme="majorBidi" w:cstheme="majorBidi"/>
          <w:sz w:val="16"/>
          <w:szCs w:val="16"/>
          <w:lang w:bidi="fa-IR"/>
        </w:rPr>
        <w:t xml:space="preserve">, Faculty of Agriculture, the University of </w:t>
      </w:r>
      <w:proofErr w:type="spellStart"/>
      <w:r w:rsidRPr="003F2BEC">
        <w:rPr>
          <w:rFonts w:asciiTheme="majorBidi" w:hAnsiTheme="majorBidi" w:cstheme="majorBidi"/>
          <w:sz w:val="16"/>
          <w:szCs w:val="16"/>
          <w:lang w:bidi="fa-IR"/>
        </w:rPr>
        <w:t>Birjand</w:t>
      </w:r>
      <w:proofErr w:type="spellEnd"/>
    </w:p>
    <w:p w:rsidR="00BF0301" w:rsidRPr="002674F7" w:rsidRDefault="00BF0301" w:rsidP="00BF0301">
      <w:pPr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2674F7">
        <w:rPr>
          <w:rFonts w:asciiTheme="majorBidi" w:hAnsiTheme="majorBidi" w:cstheme="majorBidi"/>
          <w:b/>
          <w:bCs/>
          <w:color w:val="000000" w:themeColor="text1"/>
        </w:rPr>
        <w:t>Abstract</w:t>
      </w:r>
    </w:p>
    <w:p w:rsidR="00BF0301" w:rsidRPr="00C72009" w:rsidRDefault="00BF0301" w:rsidP="00615E75">
      <w:pPr>
        <w:spacing w:line="240" w:lineRule="auto"/>
        <w:jc w:val="both"/>
        <w:rPr>
          <w:rFonts w:asciiTheme="majorBidi" w:hAnsiTheme="majorBidi" w:cstheme="majorBidi"/>
          <w:color w:val="000000" w:themeColor="text1"/>
          <w:lang w:val="en-AU" w:bidi="fa-IR"/>
        </w:rPr>
      </w:pPr>
      <w:r w:rsidRPr="00C72009">
        <w:rPr>
          <w:rFonts w:asciiTheme="majorBidi" w:hAnsiTheme="majorBidi" w:cstheme="majorBidi"/>
          <w:color w:val="000000" w:themeColor="text1"/>
        </w:rPr>
        <w:t>Quantitative information on tem</w:t>
      </w:r>
      <w:r w:rsidR="00615E75">
        <w:rPr>
          <w:rFonts w:asciiTheme="majorBidi" w:hAnsiTheme="majorBidi" w:cstheme="majorBidi"/>
          <w:color w:val="000000" w:themeColor="text1"/>
        </w:rPr>
        <w:t xml:space="preserve">perature and photoperiod </w:t>
      </w:r>
      <w:proofErr w:type="spellStart"/>
      <w:r w:rsidR="00615E75">
        <w:rPr>
          <w:rFonts w:asciiTheme="majorBidi" w:hAnsiTheme="majorBidi" w:cstheme="majorBidi"/>
          <w:color w:val="000000" w:themeColor="text1"/>
        </w:rPr>
        <w:t>effectt</w:t>
      </w:r>
      <w:r w:rsidRPr="00C72009">
        <w:rPr>
          <w:rFonts w:asciiTheme="majorBidi" w:hAnsiTheme="majorBidi" w:cstheme="majorBidi"/>
          <w:color w:val="000000" w:themeColor="text1"/>
        </w:rPr>
        <w:t>ion</w:t>
      </w:r>
      <w:proofErr w:type="spellEnd"/>
      <w:r w:rsidRPr="00C72009">
        <w:rPr>
          <w:rFonts w:asciiTheme="majorBidi" w:hAnsiTheme="majorBidi" w:cstheme="majorBidi"/>
          <w:color w:val="000000" w:themeColor="text1"/>
        </w:rPr>
        <w:t xml:space="preserve"> development rate in wheat is scarce.</w:t>
      </w:r>
      <w:r w:rsidR="00282FCE">
        <w:rPr>
          <w:rFonts w:asciiTheme="majorBidi" w:hAnsiTheme="majorBidi" w:cstheme="majorBidi"/>
          <w:color w:val="000000" w:themeColor="text1"/>
        </w:rPr>
        <w:t xml:space="preserve"> The first step to quantify</w:t>
      </w:r>
      <w:r w:rsidRPr="00C72009">
        <w:rPr>
          <w:rFonts w:asciiTheme="majorBidi" w:hAnsiTheme="majorBidi" w:cstheme="majorBidi"/>
          <w:color w:val="000000" w:themeColor="text1"/>
        </w:rPr>
        <w:t xml:space="preserve"> </w:t>
      </w:r>
      <w:r w:rsidR="00282FCE">
        <w:rPr>
          <w:rFonts w:asciiTheme="majorBidi" w:hAnsiTheme="majorBidi" w:cstheme="majorBidi"/>
          <w:color w:val="000000" w:themeColor="text1"/>
        </w:rPr>
        <w:t xml:space="preserve">crop </w:t>
      </w:r>
      <w:proofErr w:type="spellStart"/>
      <w:r w:rsidR="00282FCE">
        <w:rPr>
          <w:rFonts w:asciiTheme="majorBidi" w:hAnsiTheme="majorBidi" w:cstheme="majorBidi"/>
          <w:color w:val="000000" w:themeColor="text1"/>
        </w:rPr>
        <w:t>phenology</w:t>
      </w:r>
      <w:proofErr w:type="spellEnd"/>
      <w:r w:rsidR="00282FCE">
        <w:rPr>
          <w:rFonts w:asciiTheme="majorBidi" w:hAnsiTheme="majorBidi" w:cstheme="majorBidi"/>
          <w:color w:val="000000" w:themeColor="text1"/>
        </w:rPr>
        <w:t xml:space="preserve"> is precise estimation of the parameters, which affect it. These main parameters are temperature and </w:t>
      </w:r>
      <w:r w:rsidR="00615E75">
        <w:rPr>
          <w:rFonts w:asciiTheme="majorBidi" w:hAnsiTheme="majorBidi" w:cstheme="majorBidi"/>
          <w:color w:val="000000" w:themeColor="text1"/>
        </w:rPr>
        <w:t xml:space="preserve">photoperiod. </w:t>
      </w:r>
      <w:r w:rsidRPr="00C72009">
        <w:rPr>
          <w:rFonts w:asciiTheme="majorBidi" w:hAnsiTheme="majorBidi" w:cstheme="majorBidi"/>
          <w:color w:val="000000" w:themeColor="text1"/>
        </w:rPr>
        <w:t>Therefore we aimed to formulate and validate mathematical function that can be used to determine cardinal temp</w:t>
      </w:r>
      <w:r w:rsidR="00DF0874">
        <w:rPr>
          <w:rFonts w:asciiTheme="majorBidi" w:hAnsiTheme="majorBidi" w:cstheme="majorBidi"/>
          <w:color w:val="000000" w:themeColor="text1"/>
        </w:rPr>
        <w:t>e</w:t>
      </w:r>
      <w:r w:rsidR="00615E75">
        <w:rPr>
          <w:rFonts w:asciiTheme="majorBidi" w:hAnsiTheme="majorBidi" w:cstheme="majorBidi"/>
          <w:color w:val="000000" w:themeColor="text1"/>
        </w:rPr>
        <w:t>ratures, c</w:t>
      </w:r>
      <w:r w:rsidRPr="00C72009">
        <w:rPr>
          <w:rFonts w:asciiTheme="majorBidi" w:hAnsiTheme="majorBidi" w:cstheme="majorBidi"/>
          <w:color w:val="000000" w:themeColor="text1"/>
        </w:rPr>
        <w:t xml:space="preserve">ritical photoperiod ( below which development rate decreases due to short photoperiods ) and the effect of temperature and photoperiod on biological required from emergence to stem elongation wheat </w:t>
      </w:r>
      <w:r w:rsidR="00615E75">
        <w:rPr>
          <w:rFonts w:asciiTheme="majorBidi" w:hAnsiTheme="majorBidi" w:cstheme="majorBidi"/>
          <w:color w:val="000000" w:themeColor="text1"/>
        </w:rPr>
        <w:t>(c</w:t>
      </w:r>
      <w:r w:rsidRPr="00C72009">
        <w:rPr>
          <w:rFonts w:asciiTheme="majorBidi" w:hAnsiTheme="majorBidi" w:cstheme="majorBidi"/>
          <w:color w:val="000000" w:themeColor="text1"/>
        </w:rPr>
        <w:t>v.</w:t>
      </w:r>
      <w:r w:rsidR="00DF0874">
        <w:rPr>
          <w:rFonts w:asciiTheme="majorBidi" w:hAnsiTheme="majorBidi" w:cstheme="majorBidi"/>
          <w:color w:val="000000" w:themeColor="text1"/>
        </w:rPr>
        <w:t xml:space="preserve"> </w:t>
      </w:r>
      <w:r w:rsidR="00615E75">
        <w:rPr>
          <w:rFonts w:asciiTheme="majorBidi" w:hAnsiTheme="majorBidi" w:cstheme="majorBidi"/>
          <w:color w:val="000000" w:themeColor="text1"/>
          <w:lang w:bidi="fa-IR"/>
        </w:rPr>
        <w:t>ʻ</w:t>
      </w:r>
      <w:r w:rsidR="00DF0874">
        <w:rPr>
          <w:rFonts w:asciiTheme="majorBidi" w:hAnsiTheme="majorBidi" w:cstheme="majorBidi"/>
          <w:color w:val="000000" w:themeColor="text1"/>
          <w:lang w:bidi="fa-IR"/>
        </w:rPr>
        <w:t>N81</w:t>
      </w:r>
      <w:r w:rsidR="00615E75">
        <w:rPr>
          <w:rFonts w:asciiTheme="majorBidi" w:hAnsiTheme="majorBidi" w:cstheme="majorBidi"/>
          <w:color w:val="000000" w:themeColor="text1"/>
          <w:lang w:bidi="fa-IR"/>
        </w:rPr>
        <w:t>ʼ)</w:t>
      </w:r>
      <w:r w:rsidRPr="00C72009">
        <w:rPr>
          <w:rFonts w:asciiTheme="majorBidi" w:hAnsiTheme="majorBidi" w:cstheme="majorBidi"/>
          <w:color w:val="000000" w:themeColor="text1"/>
        </w:rPr>
        <w:t xml:space="preserve">. For this purpose, 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non-linear regression models (24 of </w:t>
      </w:r>
      <w:r w:rsidRPr="00C72009">
        <w:rPr>
          <w:rFonts w:asciiTheme="majorBidi" w:hAnsiTheme="majorBidi" w:cstheme="majorBidi"/>
          <w:color w:val="000000" w:themeColor="text1"/>
        </w:rPr>
        <w:t>multiplicative) including flat, logistic, quadratic, cubic, dent-like, segmented, Curvilinear and beta for response to temperature</w:t>
      </w:r>
      <w:r w:rsidRPr="00C72009">
        <w:rPr>
          <w:rFonts w:asciiTheme="majorBidi" w:hAnsiTheme="majorBidi" w:cstheme="majorBidi"/>
          <w:color w:val="000000" w:themeColor="text1"/>
          <w:lang w:val="en-AU"/>
        </w:rPr>
        <w:t>,</w:t>
      </w:r>
      <w:r w:rsidRPr="00C72009">
        <w:rPr>
          <w:rFonts w:asciiTheme="majorBidi" w:hAnsiTheme="majorBidi" w:cstheme="majorBidi"/>
          <w:color w:val="000000" w:themeColor="text1"/>
        </w:rPr>
        <w:t xml:space="preserve"> quadratic, dent-like </w:t>
      </w:r>
      <w:r w:rsidRPr="00C72009">
        <w:rPr>
          <w:rFonts w:asciiTheme="majorBidi" w:hAnsiTheme="majorBidi" w:cstheme="majorBidi"/>
          <w:color w:val="000000" w:themeColor="text1"/>
          <w:lang w:val="en-AU"/>
        </w:rPr>
        <w:t xml:space="preserve">and 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n</w:t>
      </w:r>
      <w:proofErr w:type="spellStart"/>
      <w:r w:rsidRPr="00C72009">
        <w:rPr>
          <w:rFonts w:asciiTheme="majorBidi" w:hAnsiTheme="majorBidi" w:cstheme="majorBidi"/>
          <w:color w:val="000000" w:themeColor="text1"/>
          <w:lang w:bidi="fa-IR"/>
        </w:rPr>
        <w:t>egativ</w:t>
      </w:r>
      <w:r w:rsidR="00DF0874">
        <w:rPr>
          <w:rFonts w:asciiTheme="majorBidi" w:hAnsiTheme="majorBidi" w:cstheme="majorBidi"/>
          <w:color w:val="000000" w:themeColor="text1"/>
          <w:lang w:bidi="fa-IR"/>
        </w:rPr>
        <w:t>e</w:t>
      </w:r>
      <w:proofErr w:type="spellEnd"/>
      <w:r w:rsidR="00615E75">
        <w:rPr>
          <w:rFonts w:asciiTheme="majorBidi" w:hAnsiTheme="majorBidi" w:cstheme="majorBidi"/>
          <w:color w:val="000000" w:themeColor="text1"/>
          <w:lang w:bidi="fa-IR"/>
        </w:rPr>
        <w:t xml:space="preserve"> expon</w:t>
      </w:r>
      <w:r w:rsidRPr="00C72009">
        <w:rPr>
          <w:rFonts w:asciiTheme="majorBidi" w:hAnsiTheme="majorBidi" w:cstheme="majorBidi"/>
          <w:color w:val="000000" w:themeColor="text1"/>
          <w:lang w:bidi="fa-IR"/>
        </w:rPr>
        <w:t>ential</w:t>
      </w:r>
      <w:r w:rsidRPr="00C72009">
        <w:rPr>
          <w:rFonts w:asciiTheme="majorBidi" w:hAnsiTheme="majorBidi" w:cstheme="majorBidi"/>
          <w:color w:val="000000" w:themeColor="text1"/>
        </w:rPr>
        <w:t xml:space="preserve"> 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for</w:t>
      </w:r>
      <w:r w:rsidRPr="00C72009">
        <w:rPr>
          <w:rFonts w:asciiTheme="majorBidi" w:hAnsiTheme="majorBidi" w:cstheme="majorBidi"/>
          <w:color w:val="000000" w:themeColor="text1"/>
        </w:rPr>
        <w:t xml:space="preserve"> response to photoperiod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were used.</w:t>
      </w:r>
      <w:r w:rsidR="00DF0874">
        <w:rPr>
          <w:rFonts w:asciiTheme="majorBidi" w:hAnsiTheme="majorBidi" w:cstheme="majorBidi"/>
          <w:color w:val="000000" w:themeColor="text1"/>
          <w:lang w:val="en-AU" w:bidi="fa-IR"/>
        </w:rPr>
        <w:t xml:space="preserve"> 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Also, the </w:t>
      </w:r>
      <w:proofErr w:type="spellStart"/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phenological</w:t>
      </w:r>
      <w:proofErr w:type="spellEnd"/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data from other experiment were used for independent model evaluation</w:t>
      </w:r>
      <w:r w:rsidRPr="00C72009">
        <w:rPr>
          <w:rFonts w:asciiTheme="majorBidi" w:hAnsiTheme="majorBidi" w:cstheme="majorBidi"/>
          <w:color w:val="000000" w:themeColor="text1"/>
        </w:rPr>
        <w:t xml:space="preserve">. A multiplicative model that included a 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quadratic</w:t>
      </w:r>
      <w:r w:rsidRPr="00C72009">
        <w:rPr>
          <w:rFonts w:asciiTheme="majorBidi" w:hAnsiTheme="majorBidi" w:cstheme="majorBidi"/>
          <w:color w:val="000000" w:themeColor="text1"/>
        </w:rPr>
        <w:t xml:space="preserve"> function for response to temperature and 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quadratic</w:t>
      </w:r>
      <w:r w:rsidRPr="00C72009">
        <w:rPr>
          <w:rFonts w:asciiTheme="majorBidi" w:hAnsiTheme="majorBidi" w:cstheme="majorBidi"/>
          <w:color w:val="000000" w:themeColor="text1"/>
        </w:rPr>
        <w:t xml:space="preserve"> function for response to photoperiod was the most adequate at describing the response of development rate to temperature and photoperiod. </w:t>
      </w:r>
      <w:proofErr w:type="gramStart"/>
      <w:r w:rsidRPr="00C72009">
        <w:rPr>
          <w:rFonts w:asciiTheme="majorBidi" w:hAnsiTheme="majorBidi" w:cstheme="majorBidi"/>
          <w:color w:val="000000" w:themeColor="text1"/>
        </w:rPr>
        <w:t xml:space="preserve">Because </w:t>
      </w:r>
      <w:r w:rsidRPr="00C72009">
        <w:rPr>
          <w:rFonts w:asciiTheme="majorBidi" w:hAnsiTheme="majorBidi" w:cstheme="majorBidi"/>
          <w:color w:val="000000" w:themeColor="text1"/>
          <w:lang w:val="en-AU"/>
        </w:rPr>
        <w:t>the</w:t>
      </w:r>
      <w:r w:rsidRPr="00C72009">
        <w:rPr>
          <w:rFonts w:asciiTheme="majorBidi" w:hAnsiTheme="majorBidi" w:cstheme="majorBidi"/>
          <w:color w:val="000000" w:themeColor="text1"/>
        </w:rPr>
        <w:t xml:space="preserve"> 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evaluation investigating regression coefficients, </w:t>
      </w:r>
      <w:r w:rsidRPr="00C72009">
        <w:rPr>
          <w:rFonts w:asciiTheme="majorBidi" w:hAnsiTheme="majorBidi" w:cstheme="majorBidi"/>
          <w:color w:val="000000" w:themeColor="text1"/>
        </w:rPr>
        <w:t>Root mean square of errors and coefficient of determination</w:t>
      </w:r>
      <w:r w:rsidRPr="00C72009">
        <w:rPr>
          <w:rFonts w:asciiTheme="majorBidi" w:hAnsiTheme="majorBidi" w:cstheme="majorBidi"/>
          <w:color w:val="000000" w:themeColor="text1"/>
          <w:lang w:bidi="fa-IR"/>
        </w:rPr>
        <w:t>.</w:t>
      </w:r>
      <w:proofErr w:type="gramEnd"/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</w:t>
      </w:r>
      <w:proofErr w:type="gramStart"/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indicated</w:t>
      </w:r>
      <w:proofErr w:type="gramEnd"/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that only quadratic-quadratic function regression coefficients were not significant and also root mean square of errors was less. Using this function, base temperature of 7/</w:t>
      </w:r>
      <w:proofErr w:type="gramStart"/>
      <w:r w:rsidR="000648D6">
        <w:rPr>
          <w:rFonts w:asciiTheme="majorBidi" w:hAnsiTheme="majorBidi" w:cstheme="majorBidi"/>
          <w:color w:val="000000" w:themeColor="text1"/>
          <w:lang w:val="en-AU" w:bidi="fa-IR"/>
        </w:rPr>
        <w:t>24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</w:t>
      </w:r>
      <m:oMath>
        <w:proofErr w:type="gramEnd"/>
        <m:r>
          <w:rPr>
            <w:rFonts w:ascii="Cambria Math" w:eastAsiaTheme="minorEastAsia" w:hAnsi="Cambria Math" w:cstheme="majorBidi"/>
            <w:color w:val="000000" w:themeColor="text1"/>
            <w:lang w:val="en-AU" w:bidi="fa-IR"/>
          </w:rPr>
          <m:t>℃</m:t>
        </m:r>
      </m:oMath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, ceiling temperature of 3</w:t>
      </w:r>
      <w:r w:rsidR="000648D6">
        <w:rPr>
          <w:rFonts w:asciiTheme="majorBidi" w:hAnsiTheme="majorBidi" w:cstheme="majorBidi"/>
          <w:color w:val="000000" w:themeColor="text1"/>
          <w:lang w:val="en-AU" w:bidi="fa-IR"/>
        </w:rPr>
        <w:t>8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/</w:t>
      </w:r>
      <w:r w:rsidR="000648D6">
        <w:rPr>
          <w:rFonts w:asciiTheme="majorBidi" w:hAnsiTheme="majorBidi" w:cstheme="majorBidi"/>
          <w:color w:val="000000" w:themeColor="text1"/>
          <w:lang w:val="en-AU" w:bidi="fa-IR"/>
        </w:rPr>
        <w:t>4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</w:t>
      </w:r>
      <m:oMath>
        <m:r>
          <w:rPr>
            <w:rFonts w:ascii="Cambria Math" w:eastAsiaTheme="minorEastAsia" w:hAnsi="Cambria Math" w:cstheme="majorBidi"/>
            <w:color w:val="000000" w:themeColor="text1"/>
            <w:lang w:val="en-AU" w:bidi="fa-IR"/>
          </w:rPr>
          <m:t>℃</m:t>
        </m:r>
      </m:oMath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, critical photoperiod of 1</w:t>
      </w:r>
      <w:r w:rsidR="000648D6">
        <w:rPr>
          <w:rFonts w:asciiTheme="majorBidi" w:hAnsiTheme="majorBidi" w:cstheme="majorBidi"/>
          <w:color w:val="000000" w:themeColor="text1"/>
          <w:lang w:val="en-AU" w:bidi="fa-IR"/>
        </w:rPr>
        <w:t>4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h and the photoperiod sensitivity coefficient of 0.11 were obtained. This function and its parameters can be used in wheat simulation models to predict seedling to stem </w:t>
      </w:r>
      <w:r w:rsidR="00DF0874">
        <w:rPr>
          <w:rFonts w:asciiTheme="majorBidi" w:hAnsiTheme="majorBidi" w:cstheme="majorBidi"/>
          <w:color w:val="000000" w:themeColor="text1"/>
          <w:lang w:val="en-AU" w:bidi="fa-IR"/>
        </w:rPr>
        <w:t>e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longation duration based on a thermal time concept. Also, required biological days from seedling to stem </w:t>
      </w:r>
      <w:r w:rsidR="00DF0874">
        <w:rPr>
          <w:rFonts w:asciiTheme="majorBidi" w:hAnsiTheme="majorBidi" w:cstheme="majorBidi"/>
          <w:color w:val="000000" w:themeColor="text1"/>
          <w:lang w:val="en-AU" w:bidi="fa-IR"/>
        </w:rPr>
        <w:t>e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longati</w:t>
      </w:r>
      <w:r w:rsidR="00DF0874">
        <w:rPr>
          <w:rFonts w:asciiTheme="majorBidi" w:hAnsiTheme="majorBidi" w:cstheme="majorBidi"/>
          <w:color w:val="000000" w:themeColor="text1"/>
          <w:lang w:val="en-AU" w:bidi="fa-IR"/>
        </w:rPr>
        <w:t>o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n using </w:t>
      </w:r>
      <w:proofErr w:type="gramStart"/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this models</w:t>
      </w:r>
      <w:proofErr w:type="gramEnd"/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varied from 1</w:t>
      </w:r>
      <w:r w:rsidR="000648D6">
        <w:rPr>
          <w:rFonts w:asciiTheme="majorBidi" w:hAnsiTheme="majorBidi" w:cstheme="majorBidi"/>
          <w:color w:val="000000" w:themeColor="text1"/>
          <w:lang w:val="en-AU" w:bidi="fa-IR"/>
        </w:rPr>
        <w:t>4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/</w:t>
      </w:r>
      <w:r w:rsidR="000648D6">
        <w:rPr>
          <w:rFonts w:asciiTheme="majorBidi" w:hAnsiTheme="majorBidi" w:cstheme="majorBidi"/>
          <w:color w:val="000000" w:themeColor="text1"/>
          <w:lang w:val="en-AU" w:bidi="fa-IR"/>
        </w:rPr>
        <w:t>34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 xml:space="preserve"> to 28.</w:t>
      </w:r>
      <w:r w:rsidR="000648D6">
        <w:rPr>
          <w:rFonts w:asciiTheme="majorBidi" w:hAnsiTheme="majorBidi" w:cstheme="majorBidi"/>
          <w:color w:val="000000" w:themeColor="text1"/>
          <w:lang w:val="en-AU" w:bidi="fa-IR"/>
        </w:rPr>
        <w:t>90</w:t>
      </w: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.</w:t>
      </w:r>
    </w:p>
    <w:p w:rsidR="00BF0301" w:rsidRPr="00C72009" w:rsidRDefault="00BF0301" w:rsidP="003F2BEC">
      <w:pPr>
        <w:spacing w:line="240" w:lineRule="auto"/>
        <w:jc w:val="both"/>
        <w:rPr>
          <w:rFonts w:asciiTheme="majorBidi" w:hAnsiTheme="majorBidi" w:cstheme="majorBidi"/>
          <w:color w:val="000000" w:themeColor="text1"/>
          <w:lang w:val="en-AU" w:bidi="fa-IR"/>
        </w:rPr>
      </w:pPr>
      <w:r w:rsidRPr="00C72009">
        <w:rPr>
          <w:rFonts w:asciiTheme="majorBidi" w:hAnsiTheme="majorBidi" w:cstheme="majorBidi"/>
          <w:color w:val="000000" w:themeColor="text1"/>
          <w:lang w:val="en-AU" w:bidi="fa-IR"/>
        </w:rPr>
        <w:t>Keywords: cardinal temperatures, photoperiod, stem elongation rate, wheat, non linear fitting</w:t>
      </w:r>
    </w:p>
    <w:p w:rsidR="00801452" w:rsidRPr="00BF0301" w:rsidRDefault="00801452">
      <w:pPr>
        <w:rPr>
          <w:lang w:val="en-AU" w:bidi="fa-IR"/>
        </w:rPr>
      </w:pPr>
    </w:p>
    <w:sectPr w:rsidR="00801452" w:rsidRPr="00BF0301" w:rsidSect="00885E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20"/>
  <w:characterSpacingControl w:val="doNotCompress"/>
  <w:compat/>
  <w:rsids>
    <w:rsidRoot w:val="00BF0301"/>
    <w:rsid w:val="000648D6"/>
    <w:rsid w:val="0007540D"/>
    <w:rsid w:val="00282FCE"/>
    <w:rsid w:val="0033450A"/>
    <w:rsid w:val="003F2BEC"/>
    <w:rsid w:val="00615E75"/>
    <w:rsid w:val="00801452"/>
    <w:rsid w:val="00885EFE"/>
    <w:rsid w:val="008A0F53"/>
    <w:rsid w:val="00BF0301"/>
    <w:rsid w:val="00C40FB7"/>
    <w:rsid w:val="00DF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0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rayanehemroz</cp:lastModifiedBy>
  <cp:revision>6</cp:revision>
  <dcterms:created xsi:type="dcterms:W3CDTF">2012-01-16T13:08:00Z</dcterms:created>
  <dcterms:modified xsi:type="dcterms:W3CDTF">2011-05-30T17:10:00Z</dcterms:modified>
</cp:coreProperties>
</file>