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4606" w:rsidRDefault="00184606"/>
    <w:p w:rsidR="00184606" w:rsidRPr="00184606" w:rsidRDefault="00184606" w:rsidP="00184606">
      <w:pPr>
        <w:rPr>
          <w:rFonts w:ascii="Calibri" w:eastAsia="Calibri" w:hAnsi="Calibri" w:cs="Times New Roman"/>
          <w:b/>
          <w:lang w:val="en-US"/>
        </w:rPr>
      </w:pPr>
      <w:r w:rsidRPr="00184606">
        <w:rPr>
          <w:rFonts w:ascii="Calibri" w:eastAsia="Calibri" w:hAnsi="Calibri" w:cs="Times New Roman"/>
          <w:b/>
          <w:lang w:val="en-US"/>
        </w:rPr>
        <w:t xml:space="preserve">State and non-state agriculture advisory services in Tajikistan: the environment of small-scale farmers for innovation and growth. </w:t>
      </w:r>
    </w:p>
    <w:p w:rsidR="00184606" w:rsidRPr="00184606" w:rsidRDefault="00184606" w:rsidP="00184606">
      <w:pPr>
        <w:rPr>
          <w:rFonts w:ascii="Calibri" w:eastAsia="Calibri" w:hAnsi="Calibri" w:cs="Times New Roman"/>
          <w:lang w:val="en-US"/>
        </w:rPr>
      </w:pPr>
      <w:r w:rsidRPr="00184606">
        <w:rPr>
          <w:rFonts w:ascii="Calibri" w:eastAsia="Calibri" w:hAnsi="Calibri" w:cs="Times New Roman"/>
          <w:lang w:val="en-US"/>
        </w:rPr>
        <w:t xml:space="preserve">Agricultural production in the Republic of Tajikistan is still characterized by collective farming structures that overbalance (number of farmers employed, hectare, political influence) the smaller individual private farms. However, despite the various accesses to land and different farming structures, farmers carry out their business as individual entrepreneurs. This private entrepreneurship goes together with an increasing need for information and specialized agricultural advisory services. There are several state and non-state agriculture advisory services in Tajikistan currently in place. However, ongoing reform efforts from the Ministry of Agriculture, national and international organizations seek to further strengthen the services offered to Tajik farmers. In April this year the government agreed on further agricultural reform to be carried out in 2011. </w:t>
      </w:r>
    </w:p>
    <w:p w:rsidR="00184606" w:rsidRPr="00184606" w:rsidRDefault="00184606" w:rsidP="00184606">
      <w:pPr>
        <w:rPr>
          <w:rFonts w:ascii="Calibri" w:eastAsia="Calibri" w:hAnsi="Calibri" w:cs="Times New Roman"/>
          <w:lang w:val="en-US"/>
        </w:rPr>
      </w:pPr>
      <w:r w:rsidRPr="00184606">
        <w:rPr>
          <w:rFonts w:ascii="Calibri" w:eastAsia="Calibri" w:hAnsi="Calibri" w:cs="Times New Roman"/>
          <w:lang w:val="en-US"/>
        </w:rPr>
        <w:t xml:space="preserve">The proposed conference contribution will outline the main agriculture advisory services (extension) currently operating in Tajikistan. Furthermore it demonstrates how  the advice on the ground encounters such a multitude of obstacles that subsequently farmers are discouraged from  innovation and growth. The present conference presentation is based on field research in the Zerafshan valley sub region of Tajikistan in 2011. </w:t>
      </w:r>
    </w:p>
    <w:p w:rsidR="00184606" w:rsidRPr="00184606" w:rsidRDefault="00184606" w:rsidP="00184606">
      <w:pPr>
        <w:rPr>
          <w:rFonts w:ascii="Calibri" w:eastAsia="Calibri" w:hAnsi="Calibri" w:cs="Times New Roman"/>
          <w:lang w:val="en-US"/>
        </w:rPr>
      </w:pPr>
      <w:r w:rsidRPr="00184606">
        <w:rPr>
          <w:rFonts w:ascii="Calibri" w:eastAsia="Calibri" w:hAnsi="Calibri" w:cs="Times New Roman"/>
          <w:lang w:val="en-US"/>
        </w:rPr>
        <w:t xml:space="preserve">Generally, hindrances to farming in Tajikistan are linked to the pervasive influence of state, devolved regional together with local government administration into agricultural activities. There is firstly a lack of natural resources, suitable for farming. Farmers’ agrarian skills and capabilities are often attached to previous soviet style agriculture and tend to be outdated. Educational limitations and lack of contact with other agricultural systems as well as  the long-standing lack of technical equipment inhibit farmers from cultivating any other crops than the long established ones. Major problems derive from very high transaction costs that prevent farmers from accessing regional markets. Adding to the above, farmers do not have sufficient access to financial resources to improve the logistical supply chain individually or to store/preserve surplus seasonal crops. Access to meaningful credit lines is especially difficult for medium income scale farmers. The combination of these challenges leads in some cases to a deadlock situation, preventing agricultural and rural development. </w:t>
      </w:r>
    </w:p>
    <w:p w:rsidR="00184606" w:rsidRDefault="00184606">
      <w:pPr>
        <w:rPr>
          <w:lang w:val="en-US"/>
        </w:rPr>
      </w:pPr>
    </w:p>
    <w:p w:rsidR="00184606" w:rsidRDefault="00184606">
      <w:pPr>
        <w:rPr>
          <w:lang w:val="en-US"/>
        </w:rPr>
      </w:pPr>
    </w:p>
    <w:p w:rsidR="00184606" w:rsidRDefault="00184606">
      <w:pPr>
        <w:rPr>
          <w:lang w:val="en-US"/>
        </w:rPr>
      </w:pPr>
      <w:r>
        <w:rPr>
          <w:lang w:val="en-US"/>
        </w:rPr>
        <w:t xml:space="preserve">Keywords: </w:t>
      </w:r>
    </w:p>
    <w:p w:rsidR="00184606" w:rsidRPr="00184606" w:rsidRDefault="00184606">
      <w:pPr>
        <w:rPr>
          <w:lang w:val="en-US"/>
        </w:rPr>
      </w:pPr>
      <w:r w:rsidRPr="00184606">
        <w:rPr>
          <w:lang w:val="en-US"/>
        </w:rPr>
        <w:t>Tajikistan, agriculture, advisory services, small/medium scale farmers</w:t>
      </w:r>
    </w:p>
    <w:sectPr w:rsidR="00184606" w:rsidRPr="00184606" w:rsidSect="0040128C">
      <w:headerReference w:type="default" r:id="rId6"/>
      <w:pgSz w:w="11906" w:h="16838"/>
      <w:pgMar w:top="1417" w:right="1417" w:bottom="1134"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B129E" w:rsidRDefault="007B129E" w:rsidP="00184606">
      <w:pPr>
        <w:spacing w:after="0" w:line="240" w:lineRule="auto"/>
      </w:pPr>
      <w:r>
        <w:separator/>
      </w:r>
    </w:p>
  </w:endnote>
  <w:endnote w:type="continuationSeparator" w:id="1">
    <w:p w:rsidR="007B129E" w:rsidRDefault="007B129E" w:rsidP="0018460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B129E" w:rsidRDefault="007B129E" w:rsidP="00184606">
      <w:pPr>
        <w:spacing w:after="0" w:line="240" w:lineRule="auto"/>
      </w:pPr>
      <w:r>
        <w:separator/>
      </w:r>
    </w:p>
  </w:footnote>
  <w:footnote w:type="continuationSeparator" w:id="1">
    <w:p w:rsidR="007B129E" w:rsidRDefault="007B129E" w:rsidP="0018460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4606" w:rsidRPr="00184606" w:rsidRDefault="00184606" w:rsidP="00184606">
    <w:pPr>
      <w:spacing w:after="0"/>
      <w:rPr>
        <w:sz w:val="18"/>
        <w:szCs w:val="18"/>
      </w:rPr>
    </w:pPr>
    <w:r w:rsidRPr="00184606">
      <w:rPr>
        <w:sz w:val="18"/>
        <w:szCs w:val="18"/>
      </w:rPr>
      <w:t>Andreas Mandler</w:t>
    </w:r>
  </w:p>
  <w:p w:rsidR="00184606" w:rsidRPr="00184606" w:rsidRDefault="00184606" w:rsidP="00184606">
    <w:pPr>
      <w:spacing w:after="0"/>
      <w:rPr>
        <w:sz w:val="18"/>
        <w:szCs w:val="18"/>
        <w:u w:val="single"/>
      </w:rPr>
    </w:pPr>
    <w:r w:rsidRPr="00184606">
      <w:rPr>
        <w:sz w:val="18"/>
        <w:szCs w:val="18"/>
        <w:u w:val="single"/>
      </w:rPr>
      <w:t xml:space="preserve">ZEF, Zentrum für Entwicklungsforschung, Universität Bonn </w:t>
    </w:r>
    <w:r w:rsidRPr="00184606">
      <w:rPr>
        <w:sz w:val="18"/>
        <w:szCs w:val="18"/>
        <w:u w:val="single"/>
      </w:rPr>
      <w:tab/>
      <w:t xml:space="preserve">                                            email: amandler@uni-bonn.de</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0"/>
    <w:footnote w:id="1"/>
  </w:footnotePr>
  <w:endnotePr>
    <w:endnote w:id="0"/>
    <w:endnote w:id="1"/>
  </w:endnotePr>
  <w:compat/>
  <w:rsids>
    <w:rsidRoot w:val="00184606"/>
    <w:rsid w:val="00184606"/>
    <w:rsid w:val="0040128C"/>
    <w:rsid w:val="004D3334"/>
    <w:rsid w:val="007B129E"/>
    <w:rsid w:val="00933DF7"/>
    <w:rsid w:val="00A016D6"/>
    <w:rsid w:val="00EE7FF4"/>
    <w:rsid w:val="00FE7CBB"/>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0128C"/>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184606"/>
    <w:rPr>
      <w:color w:val="0000FF" w:themeColor="hyperlink"/>
      <w:u w:val="single"/>
    </w:rPr>
  </w:style>
  <w:style w:type="paragraph" w:styleId="Intestazione">
    <w:name w:val="header"/>
    <w:basedOn w:val="Normale"/>
    <w:link w:val="IntestazioneCarattere"/>
    <w:uiPriority w:val="99"/>
    <w:semiHidden/>
    <w:unhideWhenUsed/>
    <w:rsid w:val="00184606"/>
    <w:pPr>
      <w:tabs>
        <w:tab w:val="center" w:pos="4536"/>
        <w:tab w:val="right" w:pos="9072"/>
      </w:tabs>
      <w:spacing w:after="0" w:line="240" w:lineRule="auto"/>
    </w:pPr>
  </w:style>
  <w:style w:type="character" w:customStyle="1" w:styleId="IntestazioneCarattere">
    <w:name w:val="Intestazione Carattere"/>
    <w:basedOn w:val="Carpredefinitoparagrafo"/>
    <w:link w:val="Intestazione"/>
    <w:uiPriority w:val="99"/>
    <w:semiHidden/>
    <w:rsid w:val="00184606"/>
  </w:style>
  <w:style w:type="paragraph" w:styleId="Pidipagina">
    <w:name w:val="footer"/>
    <w:basedOn w:val="Normale"/>
    <w:link w:val="PidipaginaCarattere"/>
    <w:uiPriority w:val="99"/>
    <w:semiHidden/>
    <w:unhideWhenUsed/>
    <w:rsid w:val="00184606"/>
    <w:pPr>
      <w:tabs>
        <w:tab w:val="center" w:pos="4536"/>
        <w:tab w:val="right" w:pos="9072"/>
      </w:tabs>
      <w:spacing w:after="0" w:line="240" w:lineRule="auto"/>
    </w:pPr>
  </w:style>
  <w:style w:type="character" w:customStyle="1" w:styleId="PidipaginaCarattere">
    <w:name w:val="Piè di pagina Carattere"/>
    <w:basedOn w:val="Carpredefinitoparagrafo"/>
    <w:link w:val="Pidipagina"/>
    <w:uiPriority w:val="99"/>
    <w:semiHidden/>
    <w:rsid w:val="00184606"/>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359</Words>
  <Characters>2262</Characters>
  <Application>Microsoft Office Word</Application>
  <DocSecurity>0</DocSecurity>
  <Lines>18</Lines>
  <Paragraphs>5</Paragraphs>
  <ScaleCrop>false</ScaleCrop>
  <Company> </Company>
  <LinksUpToDate>false</LinksUpToDate>
  <CharactersWithSpaces>2616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andreas</dc:creator>
  <cp:keywords/>
  <dc:description/>
  <cp:lastModifiedBy>andreas</cp:lastModifiedBy>
  <cp:revision>1</cp:revision>
  <dcterms:created xsi:type="dcterms:W3CDTF">2011-05-30T11:17:00Z</dcterms:created>
  <dcterms:modified xsi:type="dcterms:W3CDTF">2011-05-30T11:21:00Z</dcterms:modified>
</cp:coreProperties>
</file>